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1C84083D" w14:textId="77777777" w:rsidTr="00876A8A">
        <w:trPr>
          <w:cantSplit/>
        </w:trPr>
        <w:tc>
          <w:tcPr>
            <w:tcW w:w="6487" w:type="dxa"/>
            <w:vAlign w:val="center"/>
          </w:tcPr>
          <w:p w14:paraId="69394D97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5662848D" w14:textId="77777777" w:rsidR="009F6520" w:rsidRDefault="004C4B0D" w:rsidP="004C4B0D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6C3F146" wp14:editId="660BDA14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15DEAB0C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103CDF09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A450BB4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257E94B5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1A5496BF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A27D762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1F915A77" w14:textId="77777777" w:rsidTr="00876A8A">
        <w:trPr>
          <w:cantSplit/>
        </w:trPr>
        <w:tc>
          <w:tcPr>
            <w:tcW w:w="6487" w:type="dxa"/>
            <w:vMerge w:val="restart"/>
          </w:tcPr>
          <w:p w14:paraId="765DFD0E" w14:textId="77777777" w:rsidR="00CC6913" w:rsidRDefault="00CC6913" w:rsidP="00CC691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>14 February 2022</w:t>
            </w:r>
          </w:p>
          <w:p w14:paraId="3537398F" w14:textId="0EC1F016" w:rsidR="004C4B0D" w:rsidRPr="00982084" w:rsidRDefault="00CC6913" w:rsidP="00CC691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6-1/43</w:t>
            </w:r>
          </w:p>
        </w:tc>
        <w:tc>
          <w:tcPr>
            <w:tcW w:w="3402" w:type="dxa"/>
          </w:tcPr>
          <w:p w14:paraId="22A7EF3A" w14:textId="77777777" w:rsidR="000069D4" w:rsidRPr="004C4B0D" w:rsidRDefault="004C4B0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6-1/98-E</w:t>
            </w:r>
          </w:p>
        </w:tc>
      </w:tr>
      <w:tr w:rsidR="000069D4" w14:paraId="40B6AFD3" w14:textId="77777777" w:rsidTr="00876A8A">
        <w:trPr>
          <w:cantSplit/>
        </w:trPr>
        <w:tc>
          <w:tcPr>
            <w:tcW w:w="6487" w:type="dxa"/>
            <w:vMerge/>
          </w:tcPr>
          <w:p w14:paraId="26484B44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3E7C46D8" w14:textId="77777777" w:rsidR="000069D4" w:rsidRPr="004C4B0D" w:rsidRDefault="004C4B0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15 February 2022</w:t>
            </w:r>
          </w:p>
        </w:tc>
      </w:tr>
      <w:tr w:rsidR="000069D4" w14:paraId="35A4FCE5" w14:textId="77777777" w:rsidTr="00876A8A">
        <w:trPr>
          <w:cantSplit/>
        </w:trPr>
        <w:tc>
          <w:tcPr>
            <w:tcW w:w="6487" w:type="dxa"/>
            <w:vMerge/>
          </w:tcPr>
          <w:p w14:paraId="3B8405F3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52E4FC04" w14:textId="77777777" w:rsidR="000069D4" w:rsidRPr="004C4B0D" w:rsidRDefault="004C4B0D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CC6913" w14:paraId="6C032142" w14:textId="77777777" w:rsidTr="00D046A7">
        <w:trPr>
          <w:cantSplit/>
        </w:trPr>
        <w:tc>
          <w:tcPr>
            <w:tcW w:w="9889" w:type="dxa"/>
            <w:gridSpan w:val="2"/>
          </w:tcPr>
          <w:p w14:paraId="1586B60F" w14:textId="2816C973" w:rsidR="00CC6913" w:rsidRDefault="00CC6913" w:rsidP="00CC691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>Saudi Arabia (Kingdom of), United Arab Emirates</w:t>
            </w:r>
          </w:p>
        </w:tc>
      </w:tr>
      <w:tr w:rsidR="00CC6913" w14:paraId="1184FC20" w14:textId="77777777" w:rsidTr="00D046A7">
        <w:trPr>
          <w:cantSplit/>
        </w:trPr>
        <w:tc>
          <w:tcPr>
            <w:tcW w:w="9889" w:type="dxa"/>
            <w:gridSpan w:val="2"/>
          </w:tcPr>
          <w:p w14:paraId="4F1FC993" w14:textId="0D3B03FE" w:rsidR="00CC6913" w:rsidRDefault="00CC6913" w:rsidP="00CC6913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rFonts w:asciiTheme="majorBidi" w:hAnsiTheme="majorBidi" w:cstheme="majorBidi"/>
                <w:lang w:eastAsia="ja-JP"/>
              </w:rPr>
              <w:t>Results of</w:t>
            </w:r>
            <w:r w:rsidRPr="004D7050">
              <w:rPr>
                <w:rFonts w:asciiTheme="majorBidi" w:hAnsiTheme="majorBidi" w:cstheme="majorBidi"/>
              </w:rPr>
              <w:t xml:space="preserve"> sh</w:t>
            </w:r>
            <w:r>
              <w:rPr>
                <w:rFonts w:asciiTheme="majorBidi" w:hAnsiTheme="majorBidi" w:cstheme="majorBidi"/>
              </w:rPr>
              <w:t>aring and compatibility studY</w:t>
            </w:r>
            <w:r w:rsidRPr="004D705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Between Mobile and broadcasting Services For Urban Scenario </w:t>
            </w:r>
            <w:r w:rsidRPr="00696341">
              <w:rPr>
                <w:rFonts w:asciiTheme="majorBidi" w:hAnsiTheme="majorBidi" w:cstheme="majorBidi"/>
              </w:rPr>
              <w:t>in preparation for WRC-23</w:t>
            </w:r>
            <w:r w:rsidRPr="00696341">
              <w:rPr>
                <w:rFonts w:asciiTheme="majorBidi" w:hAnsiTheme="majorBidi" w:cstheme="majorBidi"/>
                <w:lang w:eastAsia="ja-JP"/>
              </w:rPr>
              <w:t xml:space="preserve"> agenda item 1.5</w:t>
            </w:r>
          </w:p>
        </w:tc>
      </w:tr>
      <w:tr w:rsidR="000069D4" w14:paraId="7BBBE1A0" w14:textId="77777777" w:rsidTr="00D046A7">
        <w:trPr>
          <w:cantSplit/>
        </w:trPr>
        <w:tc>
          <w:tcPr>
            <w:tcW w:w="9889" w:type="dxa"/>
            <w:gridSpan w:val="2"/>
          </w:tcPr>
          <w:p w14:paraId="35C9046F" w14:textId="77777777"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14:paraId="5F487D7F" w14:textId="77777777" w:rsidR="00CC6913" w:rsidRPr="00761016" w:rsidRDefault="00CC6913" w:rsidP="00CC6913">
      <w:pPr>
        <w:pStyle w:val="Heading1"/>
        <w:rPr>
          <w:rFonts w:eastAsia="MS Mincho"/>
        </w:rPr>
      </w:pPr>
      <w:bookmarkStart w:id="8" w:name="dbreak"/>
      <w:bookmarkEnd w:id="7"/>
      <w:bookmarkEnd w:id="8"/>
      <w:r w:rsidRPr="00761016">
        <w:rPr>
          <w:rFonts w:eastAsia="MS Mincho"/>
        </w:rPr>
        <w:t>1</w:t>
      </w:r>
      <w:r w:rsidRPr="00761016">
        <w:rPr>
          <w:rFonts w:eastAsia="MS Mincho"/>
        </w:rPr>
        <w:tab/>
        <w:t>Introduction</w:t>
      </w:r>
    </w:p>
    <w:p w14:paraId="7B036B6B" w14:textId="77777777" w:rsidR="00CC6913" w:rsidRPr="00761016" w:rsidRDefault="00CC6913" w:rsidP="00CC6913">
      <w:pPr>
        <w:jc w:val="both"/>
        <w:rPr>
          <w:rFonts w:eastAsia="MS Mincho"/>
        </w:rPr>
      </w:pPr>
      <w:r w:rsidRPr="00761016">
        <w:rPr>
          <w:rFonts w:eastAsia="MS Mincho"/>
        </w:rPr>
        <w:t xml:space="preserve">ITU-R Resolution </w:t>
      </w:r>
      <w:r w:rsidRPr="00761016">
        <w:rPr>
          <w:rFonts w:eastAsia="MS Mincho"/>
          <w:b/>
          <w:bCs/>
        </w:rPr>
        <w:t>235 (WRC-15)</w:t>
      </w:r>
      <w:r w:rsidRPr="00761016">
        <w:rPr>
          <w:rFonts w:eastAsia="MS Mincho"/>
        </w:rPr>
        <w:t xml:space="preserve"> calls for review of the spectrum use and needs within the frequency band 470-960 MHz in Region 1, and to take appropriate regulatory actions including potential allocation to Mobile Service and/or identification of IMT within the whole band, or parts thereof. It resolves to invite ITU-R, after the 2019 World Radiocommunication Conference and in time for the 2023 World Radiocommunication Conference:</w:t>
      </w:r>
    </w:p>
    <w:p w14:paraId="4D3CD27E" w14:textId="77777777" w:rsidR="00CC6913" w:rsidRPr="00761016" w:rsidRDefault="00CC6913" w:rsidP="00CC6913">
      <w:pPr>
        <w:ind w:left="720"/>
        <w:jc w:val="both"/>
        <w:rPr>
          <w:rFonts w:asciiTheme="majorBidi" w:eastAsia="MS Mincho" w:hAnsiTheme="majorBidi" w:cstheme="majorBidi"/>
          <w:szCs w:val="24"/>
        </w:rPr>
      </w:pPr>
      <w:r w:rsidRPr="00761016">
        <w:rPr>
          <w:rFonts w:asciiTheme="majorBidi" w:eastAsia="MS Mincho" w:hAnsiTheme="majorBidi" w:cstheme="majorBidi"/>
          <w:szCs w:val="24"/>
        </w:rPr>
        <w:t xml:space="preserve">1. </w:t>
      </w:r>
      <w:r>
        <w:rPr>
          <w:rFonts w:asciiTheme="majorBidi" w:eastAsia="MS Mincho" w:hAnsiTheme="majorBidi" w:cstheme="majorBidi"/>
          <w:szCs w:val="24"/>
        </w:rPr>
        <w:tab/>
      </w:r>
      <w:r w:rsidRPr="00761016">
        <w:rPr>
          <w:rFonts w:asciiTheme="majorBidi" w:eastAsia="MS Mincho" w:hAnsiTheme="majorBidi" w:cstheme="majorBidi"/>
          <w:szCs w:val="24"/>
        </w:rPr>
        <w:t xml:space="preserve">to review the </w:t>
      </w:r>
      <w:proofErr w:type="gramStart"/>
      <w:r w:rsidRPr="00761016">
        <w:rPr>
          <w:rFonts w:asciiTheme="majorBidi" w:eastAsia="MS Mincho" w:hAnsiTheme="majorBidi" w:cstheme="majorBidi"/>
          <w:szCs w:val="24"/>
        </w:rPr>
        <w:t>spectrum</w:t>
      </w:r>
      <w:proofErr w:type="gramEnd"/>
      <w:r w:rsidRPr="00761016">
        <w:rPr>
          <w:rFonts w:asciiTheme="majorBidi" w:eastAsia="MS Mincho" w:hAnsiTheme="majorBidi" w:cstheme="majorBidi"/>
          <w:szCs w:val="24"/>
        </w:rPr>
        <w:t xml:space="preserve"> use and study the spectrum needs of existing services within the frequency band 470-960 MHz in Region 1, in particular the spectrum requirements of the broadcasting and mobile, except aeronautical mobile, services, taking into account the relevant ITU Radiocommunication Sector (ITU-R) studies, Recommendations and Reports;</w:t>
      </w:r>
    </w:p>
    <w:p w14:paraId="316417E5" w14:textId="77777777" w:rsidR="00CC6913" w:rsidRPr="00761016" w:rsidRDefault="00CC6913" w:rsidP="00CC6913">
      <w:pPr>
        <w:ind w:left="720"/>
        <w:jc w:val="both"/>
        <w:rPr>
          <w:rFonts w:asciiTheme="majorBidi" w:eastAsia="MS Mincho" w:hAnsiTheme="majorBidi" w:cstheme="majorBidi"/>
          <w:szCs w:val="24"/>
        </w:rPr>
      </w:pPr>
      <w:r w:rsidRPr="00761016">
        <w:rPr>
          <w:rFonts w:asciiTheme="majorBidi" w:eastAsia="MS Mincho" w:hAnsiTheme="majorBidi" w:cstheme="majorBidi"/>
          <w:szCs w:val="24"/>
        </w:rPr>
        <w:t xml:space="preserve">2. </w:t>
      </w:r>
      <w:r>
        <w:rPr>
          <w:rFonts w:asciiTheme="majorBidi" w:eastAsia="MS Mincho" w:hAnsiTheme="majorBidi" w:cstheme="majorBidi"/>
          <w:szCs w:val="24"/>
        </w:rPr>
        <w:tab/>
      </w:r>
      <w:r w:rsidRPr="00761016">
        <w:rPr>
          <w:rFonts w:asciiTheme="majorBidi" w:eastAsia="MS Mincho" w:hAnsiTheme="majorBidi" w:cstheme="majorBidi"/>
          <w:szCs w:val="24"/>
        </w:rPr>
        <w:t xml:space="preserve">to carry out sharing and compatibility studies, as appropriate, in the frequency band 470-694 MHz in Region 1 between the broadcasting and mobile, except aeronautical mobile, services, taking into account relevant ITU-R studies, Recommendations and </w:t>
      </w:r>
      <w:proofErr w:type="gramStart"/>
      <w:r w:rsidRPr="00761016">
        <w:rPr>
          <w:rFonts w:asciiTheme="majorBidi" w:eastAsia="MS Mincho" w:hAnsiTheme="majorBidi" w:cstheme="majorBidi"/>
          <w:szCs w:val="24"/>
        </w:rPr>
        <w:t>Reports;</w:t>
      </w:r>
      <w:proofErr w:type="gramEnd"/>
    </w:p>
    <w:p w14:paraId="67F58A26" w14:textId="77777777" w:rsidR="00CC6913" w:rsidRPr="00761016" w:rsidRDefault="00CC6913" w:rsidP="00CC6913">
      <w:pPr>
        <w:jc w:val="both"/>
        <w:rPr>
          <w:rFonts w:eastAsia="MS Mincho"/>
        </w:rPr>
      </w:pPr>
      <w:r w:rsidRPr="00761016">
        <w:rPr>
          <w:rFonts w:eastAsia="MS Mincho"/>
        </w:rPr>
        <w:t xml:space="preserve">This contribution provides </w:t>
      </w:r>
      <w:r>
        <w:rPr>
          <w:rFonts w:eastAsia="MS Mincho"/>
        </w:rPr>
        <w:t xml:space="preserve">analysis of the </w:t>
      </w:r>
      <w:r w:rsidRPr="00761016">
        <w:rPr>
          <w:rFonts w:eastAsia="MS Mincho"/>
        </w:rPr>
        <w:t xml:space="preserve">sharing studies between IMT system under Mobile Service (MS) and </w:t>
      </w:r>
      <w:proofErr w:type="spellStart"/>
      <w:r>
        <w:rPr>
          <w:rFonts w:eastAsia="MS Mincho"/>
        </w:rPr>
        <w:t>DTTB</w:t>
      </w:r>
      <w:proofErr w:type="spellEnd"/>
      <w:r>
        <w:rPr>
          <w:rFonts w:eastAsia="MS Mincho"/>
        </w:rPr>
        <w:t xml:space="preserve"> system under </w:t>
      </w:r>
      <w:r w:rsidRPr="00761016">
        <w:rPr>
          <w:rFonts w:eastAsia="MS Mincho"/>
        </w:rPr>
        <w:t xml:space="preserve">Broadcasting Service (BS). The parameters were selected from the </w:t>
      </w:r>
      <w:r>
        <w:rPr>
          <w:rFonts w:eastAsia="MS Mincho"/>
        </w:rPr>
        <w:t xml:space="preserve">relevant </w:t>
      </w:r>
      <w:r w:rsidRPr="00761016">
        <w:rPr>
          <w:rFonts w:eastAsia="MS Mincho"/>
        </w:rPr>
        <w:t>ITU Recommendations and Reports including ITU R-REP-</w:t>
      </w:r>
      <w:proofErr w:type="spellStart"/>
      <w:r w:rsidRPr="00761016">
        <w:rPr>
          <w:rFonts w:eastAsia="MS Mincho"/>
        </w:rPr>
        <w:t>BT.23</w:t>
      </w:r>
      <w:r>
        <w:rPr>
          <w:rFonts w:eastAsia="MS Mincho"/>
        </w:rPr>
        <w:t>83</w:t>
      </w:r>
      <w:proofErr w:type="spellEnd"/>
      <w:r w:rsidRPr="00761016">
        <w:rPr>
          <w:rFonts w:eastAsia="MS Mincho"/>
        </w:rPr>
        <w:t>,</w:t>
      </w:r>
      <w:r>
        <w:rPr>
          <w:rFonts w:eastAsia="MS Mincho"/>
        </w:rPr>
        <w:t xml:space="preserve"> ITU R-REP-</w:t>
      </w:r>
      <w:proofErr w:type="spellStart"/>
      <w:r>
        <w:rPr>
          <w:rFonts w:eastAsia="MS Mincho"/>
        </w:rPr>
        <w:t>M.2292</w:t>
      </w:r>
      <w:proofErr w:type="spellEnd"/>
      <w:r>
        <w:rPr>
          <w:rFonts w:eastAsia="MS Mincho"/>
        </w:rPr>
        <w:t>, etc.,</w:t>
      </w:r>
      <w:r w:rsidRPr="00761016">
        <w:rPr>
          <w:rFonts w:eastAsia="MS Mincho"/>
        </w:rPr>
        <w:t xml:space="preserve"> to simulate systems under study. Co-channel scenarios are considered as well as variations in </w:t>
      </w:r>
      <w:r>
        <w:rPr>
          <w:rFonts w:eastAsia="MS Mincho"/>
        </w:rPr>
        <w:t>certain</w:t>
      </w:r>
      <w:r w:rsidRPr="00761016">
        <w:rPr>
          <w:rFonts w:eastAsia="MS Mincho"/>
        </w:rPr>
        <w:t xml:space="preserve"> parameters</w:t>
      </w:r>
      <w:r>
        <w:rPr>
          <w:rFonts w:eastAsia="MS Mincho"/>
        </w:rPr>
        <w:t xml:space="preserve"> for urban environment. </w:t>
      </w:r>
      <w:r w:rsidRPr="00761016">
        <w:rPr>
          <w:rFonts w:eastAsia="MS Mincho"/>
        </w:rPr>
        <w:t>The coexistence studies are conducted to evaluate any possible interference from IMT based transmitters (base-station) into Digital Terrestrial Television Broadcasting (</w:t>
      </w:r>
      <w:proofErr w:type="spellStart"/>
      <w:r w:rsidRPr="00761016">
        <w:rPr>
          <w:rFonts w:eastAsia="MS Mincho"/>
        </w:rPr>
        <w:t>DTTB</w:t>
      </w:r>
      <w:proofErr w:type="spellEnd"/>
      <w:r w:rsidRPr="00761016">
        <w:rPr>
          <w:rFonts w:eastAsia="MS Mincho"/>
        </w:rPr>
        <w:t>) receivers</w:t>
      </w:r>
      <w:r>
        <w:rPr>
          <w:rFonts w:eastAsia="MS Mincho"/>
        </w:rPr>
        <w:t>.</w:t>
      </w:r>
    </w:p>
    <w:p w14:paraId="51C1CB77" w14:textId="10AFD728" w:rsidR="00CC6913" w:rsidRPr="00672D7F" w:rsidRDefault="00CC6913" w:rsidP="00CC6913">
      <w:pPr>
        <w:pStyle w:val="Heading1"/>
        <w:rPr>
          <w:rFonts w:eastAsia="MS Mincho"/>
        </w:rPr>
      </w:pPr>
      <w:r>
        <w:rPr>
          <w:rFonts w:eastAsia="MS Mincho"/>
        </w:rPr>
        <w:t>2</w:t>
      </w:r>
      <w:r>
        <w:rPr>
          <w:rFonts w:eastAsia="MS Mincho"/>
        </w:rPr>
        <w:tab/>
      </w:r>
      <w:r>
        <w:rPr>
          <w:rFonts w:eastAsia="MS Mincho"/>
        </w:rPr>
        <w:t>Proposal</w:t>
      </w:r>
    </w:p>
    <w:p w14:paraId="12A77125" w14:textId="30EE0EA6" w:rsidR="00CC6913" w:rsidRPr="00145E08" w:rsidRDefault="00CC6913" w:rsidP="00CC6913">
      <w:pPr>
        <w:jc w:val="both"/>
        <w:rPr>
          <w:rFonts w:eastAsia="MS Mincho"/>
        </w:rPr>
      </w:pPr>
      <w:r w:rsidRPr="00761016">
        <w:rPr>
          <w:rFonts w:eastAsia="MS Mincho"/>
          <w:lang w:eastAsia="ja-JP"/>
        </w:rPr>
        <w:t>Th</w:t>
      </w:r>
      <w:r>
        <w:rPr>
          <w:rFonts w:eastAsia="MS Mincho"/>
          <w:lang w:eastAsia="ja-JP"/>
        </w:rPr>
        <w:t xml:space="preserve">e co-signing Administration(s) present </w:t>
      </w:r>
      <w:r w:rsidRPr="00761016">
        <w:rPr>
          <w:rFonts w:eastAsia="MS Mincho"/>
          <w:lang w:eastAsia="ja-JP"/>
        </w:rPr>
        <w:t xml:space="preserve">the </w:t>
      </w:r>
      <w:r>
        <w:rPr>
          <w:rFonts w:eastAsia="MS Mincho"/>
          <w:lang w:eastAsia="ja-JP"/>
        </w:rPr>
        <w:t xml:space="preserve">following </w:t>
      </w:r>
      <w:r w:rsidRPr="00761016">
        <w:rPr>
          <w:rFonts w:eastAsia="MS Mincho"/>
          <w:lang w:eastAsia="ja-JP"/>
        </w:rPr>
        <w:t>sharing stud</w:t>
      </w:r>
      <w:r>
        <w:rPr>
          <w:rFonts w:eastAsia="MS Mincho"/>
          <w:lang w:eastAsia="ja-JP"/>
        </w:rPr>
        <w:t xml:space="preserve">y </w:t>
      </w:r>
      <w:r w:rsidRPr="00761016">
        <w:rPr>
          <w:rFonts w:eastAsia="MS Mincho"/>
        </w:rPr>
        <w:t xml:space="preserve">between IMT system under Mobile Service (MS) and </w:t>
      </w:r>
      <w:proofErr w:type="spellStart"/>
      <w:r>
        <w:rPr>
          <w:rFonts w:eastAsia="MS Mincho"/>
        </w:rPr>
        <w:t>DTTB</w:t>
      </w:r>
      <w:proofErr w:type="spellEnd"/>
      <w:r>
        <w:rPr>
          <w:rFonts w:eastAsia="MS Mincho"/>
        </w:rPr>
        <w:t xml:space="preserve"> system under </w:t>
      </w:r>
      <w:r w:rsidRPr="00761016">
        <w:rPr>
          <w:rFonts w:eastAsia="MS Mincho"/>
        </w:rPr>
        <w:t>Broadcasting Service (BS)</w:t>
      </w:r>
      <w:r>
        <w:rPr>
          <w:rFonts w:eastAsia="MS Mincho"/>
        </w:rPr>
        <w:t xml:space="preserve"> </w:t>
      </w:r>
      <w:r w:rsidRPr="00761016">
        <w:rPr>
          <w:rFonts w:eastAsia="MS Mincho"/>
        </w:rPr>
        <w:t>to evaluate any possible interference from IMT based transmitters (base-station) into Digital Terrestrial Television Broadcasting (</w:t>
      </w:r>
      <w:proofErr w:type="spellStart"/>
      <w:r w:rsidRPr="00761016">
        <w:rPr>
          <w:rFonts w:eastAsia="MS Mincho"/>
        </w:rPr>
        <w:t>DTTB</w:t>
      </w:r>
      <w:proofErr w:type="spellEnd"/>
      <w:r w:rsidRPr="00761016">
        <w:rPr>
          <w:rFonts w:eastAsia="MS Mincho"/>
        </w:rPr>
        <w:t>) receivers</w:t>
      </w:r>
      <w:r w:rsidRPr="009A5FDD">
        <w:rPr>
          <w:rFonts w:eastAsia="MS Mincho"/>
        </w:rPr>
        <w:t xml:space="preserve"> </w:t>
      </w:r>
      <w:r>
        <w:rPr>
          <w:rFonts w:eastAsia="MS Mincho"/>
        </w:rPr>
        <w:t>in urban environment. The study and associated results are requested to be included in the w</w:t>
      </w:r>
      <w:r w:rsidRPr="009A5FDD">
        <w:rPr>
          <w:rFonts w:eastAsia="MS Mincho"/>
        </w:rPr>
        <w:t>orking document/material on sharing and compatibility studies in the frequency band 470-694 MHz in Region 1</w:t>
      </w:r>
      <w:r>
        <w:rPr>
          <w:rFonts w:eastAsia="MS Mincho"/>
        </w:rPr>
        <w:t xml:space="preserve"> (</w:t>
      </w:r>
      <w:r w:rsidRPr="009A5FDD">
        <w:rPr>
          <w:rFonts w:eastAsia="MS Mincho"/>
        </w:rPr>
        <w:t>Annex 2 to</w:t>
      </w:r>
      <w:r>
        <w:rPr>
          <w:rFonts w:eastAsia="MS Mincho"/>
        </w:rPr>
        <w:t xml:space="preserve"> </w:t>
      </w:r>
      <w:r w:rsidRPr="009A5FDD">
        <w:rPr>
          <w:rFonts w:eastAsia="MS Mincho"/>
        </w:rPr>
        <w:t xml:space="preserve">Document </w:t>
      </w:r>
      <w:hyperlink r:id="rId8" w:history="1">
        <w:r w:rsidRPr="0059424C">
          <w:rPr>
            <w:rStyle w:val="Hyperlink"/>
            <w:rFonts w:eastAsia="MS Mincho"/>
          </w:rPr>
          <w:t>6-1/77</w:t>
        </w:r>
      </w:hyperlink>
      <w:r w:rsidRPr="009A5FDD">
        <w:rPr>
          <w:rFonts w:eastAsia="MS Mincho"/>
        </w:rPr>
        <w:t>-E</w:t>
      </w:r>
      <w:r>
        <w:rPr>
          <w:rFonts w:eastAsia="MS Mincho"/>
        </w:rPr>
        <w:t>).</w:t>
      </w:r>
    </w:p>
    <w:p w14:paraId="3CAC54E9" w14:textId="77777777" w:rsidR="00CC6913" w:rsidRDefault="00CC6913" w:rsidP="00CC6913">
      <w:pPr>
        <w:pStyle w:val="AnnexNo"/>
        <w:rPr>
          <w:rFonts w:eastAsia="MS Mincho"/>
        </w:rPr>
      </w:pPr>
      <w:r>
        <w:rPr>
          <w:rFonts w:eastAsia="MS Mincho"/>
        </w:rPr>
        <w:lastRenderedPageBreak/>
        <w:t>New Study</w:t>
      </w:r>
    </w:p>
    <w:p w14:paraId="3A423886" w14:textId="77777777" w:rsidR="00CC6913" w:rsidRDefault="00CC6913" w:rsidP="00CC6913">
      <w:pPr>
        <w:pStyle w:val="Title1"/>
        <w:rPr>
          <w:rFonts w:eastAsia="MS Mincho"/>
        </w:rPr>
      </w:pPr>
      <w:r w:rsidRPr="006E0A54">
        <w:rPr>
          <w:rFonts w:eastAsia="MS Mincho"/>
        </w:rPr>
        <w:t>Results of New</w:t>
      </w:r>
      <w:r>
        <w:rPr>
          <w:rFonts w:eastAsia="MS Mincho"/>
        </w:rPr>
        <w:t xml:space="preserve"> </w:t>
      </w:r>
      <w:r w:rsidRPr="006E0A54">
        <w:rPr>
          <w:rFonts w:eastAsia="MS Mincho"/>
        </w:rPr>
        <w:t xml:space="preserve">SHARING STUDY BETWEEN MOBILE AND BROADCASTING SERVICES FOR </w:t>
      </w:r>
      <w:r>
        <w:rPr>
          <w:rFonts w:eastAsia="MS Mincho"/>
        </w:rPr>
        <w:t>URBAN</w:t>
      </w:r>
      <w:r w:rsidRPr="006E0A54">
        <w:rPr>
          <w:rFonts w:eastAsia="MS Mincho"/>
        </w:rPr>
        <w:t xml:space="preserve"> SCENARIO</w:t>
      </w:r>
    </w:p>
    <w:p w14:paraId="4350E786" w14:textId="67D2A82E" w:rsidR="00CC6913" w:rsidRPr="00761016" w:rsidRDefault="00CC6913" w:rsidP="00CC6913">
      <w:pPr>
        <w:pStyle w:val="Heading1"/>
        <w:rPr>
          <w:rFonts w:eastAsia="MS Mincho"/>
        </w:rPr>
      </w:pPr>
      <w:r>
        <w:rPr>
          <w:rFonts w:eastAsia="MS Mincho"/>
        </w:rPr>
        <w:t>1</w:t>
      </w:r>
      <w:r>
        <w:rPr>
          <w:rFonts w:eastAsia="MS Mincho"/>
        </w:rPr>
        <w:tab/>
      </w:r>
      <w:r>
        <w:rPr>
          <w:rFonts w:eastAsia="MS Mincho"/>
        </w:rPr>
        <w:t xml:space="preserve">Study </w:t>
      </w:r>
      <w:r w:rsidRPr="00761016">
        <w:rPr>
          <w:rFonts w:eastAsia="MS Mincho"/>
        </w:rPr>
        <w:t xml:space="preserve">Parameters, Deployment Scenario, and Propagation Models </w:t>
      </w:r>
    </w:p>
    <w:p w14:paraId="11CECAD6" w14:textId="77777777" w:rsidR="00CC6913" w:rsidRPr="00761016" w:rsidRDefault="00CC6913" w:rsidP="00CC6913">
      <w:pPr>
        <w:jc w:val="both"/>
        <w:rPr>
          <w:rFonts w:eastAsia="MS Mincho"/>
          <w:b/>
        </w:rPr>
      </w:pPr>
      <w:r w:rsidRPr="00761016">
        <w:rPr>
          <w:rFonts w:eastAsia="MS Mincho"/>
          <w:lang w:val="en-US"/>
        </w:rPr>
        <w:t>The sharing and compatibility studies are carried out using t</w:t>
      </w:r>
      <w:r w:rsidRPr="00761016">
        <w:rPr>
          <w:rFonts w:eastAsia="MS Mincho"/>
        </w:rPr>
        <w:t xml:space="preserve">he relevant ITU-R propagation models in the simulation including </w:t>
      </w:r>
      <w:r>
        <w:rPr>
          <w:rFonts w:eastAsia="MS Mincho"/>
        </w:rPr>
        <w:t xml:space="preserve">Recommendations ITU-R </w:t>
      </w:r>
      <w:proofErr w:type="spellStart"/>
      <w:r>
        <w:rPr>
          <w:rFonts w:eastAsia="MS Mincho"/>
        </w:rPr>
        <w:t>P.1546</w:t>
      </w:r>
      <w:proofErr w:type="spellEnd"/>
      <w:r>
        <w:rPr>
          <w:rFonts w:eastAsia="MS Mincho"/>
        </w:rPr>
        <w:t xml:space="preserve">-6, ITU-R </w:t>
      </w:r>
      <w:proofErr w:type="spellStart"/>
      <w:r>
        <w:rPr>
          <w:rFonts w:eastAsia="MS Mincho"/>
        </w:rPr>
        <w:t>P.2108</w:t>
      </w:r>
      <w:proofErr w:type="spellEnd"/>
      <w:r>
        <w:rPr>
          <w:rFonts w:eastAsia="MS Mincho"/>
        </w:rPr>
        <w:t xml:space="preserve">-0 and </w:t>
      </w:r>
      <w:r w:rsidRPr="00761016">
        <w:rPr>
          <w:rFonts w:eastAsia="MS Mincho"/>
        </w:rPr>
        <w:t xml:space="preserve">ITU-R </w:t>
      </w:r>
      <w:proofErr w:type="spellStart"/>
      <w:r w:rsidRPr="00761016">
        <w:rPr>
          <w:rFonts w:eastAsia="MS Mincho"/>
        </w:rPr>
        <w:t>P.1812</w:t>
      </w:r>
      <w:proofErr w:type="spellEnd"/>
      <w:r w:rsidRPr="00761016">
        <w:rPr>
          <w:rFonts w:eastAsia="MS Mincho"/>
        </w:rPr>
        <w:t>-4</w:t>
      </w:r>
      <w:r>
        <w:rPr>
          <w:rFonts w:eastAsia="MS Mincho"/>
        </w:rPr>
        <w:t>.</w:t>
      </w:r>
    </w:p>
    <w:p w14:paraId="45482E56" w14:textId="77777777" w:rsidR="00CC6913" w:rsidRPr="0011365F" w:rsidRDefault="00CC6913" w:rsidP="00CC6913">
      <w:pPr>
        <w:jc w:val="both"/>
        <w:rPr>
          <w:rFonts w:eastAsia="MS Mincho"/>
        </w:rPr>
      </w:pPr>
      <w:r w:rsidRPr="00761016">
        <w:rPr>
          <w:rFonts w:eastAsia="MS Mincho"/>
        </w:rPr>
        <w:t>Monte Carlo simulations were conducted to evaluate interference probability</w:t>
      </w:r>
      <w:r>
        <w:rPr>
          <w:rFonts w:eastAsia="MS Mincho"/>
        </w:rPr>
        <w:t xml:space="preserve"> based on the protection criteria of</w:t>
      </w:r>
      <w:r w:rsidRPr="0011365F">
        <w:rPr>
          <w:rFonts w:eastAsia="MS Mincho"/>
        </w:rPr>
        <w:t xml:space="preserve"> the carrier to inte</w:t>
      </w:r>
      <w:r>
        <w:rPr>
          <w:rFonts w:eastAsia="MS Mincho"/>
        </w:rPr>
        <w:t>rference + noise ratio (C/</w:t>
      </w:r>
      <w:proofErr w:type="spellStart"/>
      <w:r>
        <w:rPr>
          <w:rFonts w:eastAsia="MS Mincho"/>
        </w:rPr>
        <w:t>I+N</w:t>
      </w:r>
      <w:proofErr w:type="spellEnd"/>
      <w:r>
        <w:rPr>
          <w:rFonts w:eastAsia="MS Mincho"/>
        </w:rPr>
        <w:t xml:space="preserve">), where </w:t>
      </w:r>
      <w:r w:rsidRPr="0011365F">
        <w:rPr>
          <w:rFonts w:eastAsia="MS Mincho"/>
        </w:rPr>
        <w:t>the victim transmitter and its</w:t>
      </w:r>
      <w:r>
        <w:rPr>
          <w:rFonts w:eastAsia="MS Mincho"/>
        </w:rPr>
        <w:t xml:space="preserve"> distance to the victim recei</w:t>
      </w:r>
      <w:r w:rsidRPr="0011365F">
        <w:rPr>
          <w:rFonts w:eastAsia="MS Mincho"/>
        </w:rPr>
        <w:t xml:space="preserve">ver is also </w:t>
      </w:r>
      <w:proofErr w:type="gramStart"/>
      <w:r w:rsidRPr="0011365F">
        <w:rPr>
          <w:rFonts w:eastAsia="MS Mincho"/>
        </w:rPr>
        <w:t>taken into account</w:t>
      </w:r>
      <w:proofErr w:type="gramEnd"/>
      <w:r w:rsidRPr="0011365F">
        <w:rPr>
          <w:rFonts w:eastAsia="MS Mincho"/>
        </w:rPr>
        <w:t xml:space="preserve">. This methodology is more indicative of the </w:t>
      </w:r>
      <w:proofErr w:type="gramStart"/>
      <w:r>
        <w:rPr>
          <w:rFonts w:eastAsia="MS Mincho"/>
        </w:rPr>
        <w:t xml:space="preserve">actually </w:t>
      </w:r>
      <w:r w:rsidRPr="0011365F">
        <w:rPr>
          <w:rFonts w:eastAsia="MS Mincho"/>
        </w:rPr>
        <w:t>experienced</w:t>
      </w:r>
      <w:proofErr w:type="gramEnd"/>
      <w:r w:rsidRPr="00A54853">
        <w:rPr>
          <w:rFonts w:eastAsia="MS Mincho"/>
        </w:rPr>
        <w:t xml:space="preserve"> </w:t>
      </w:r>
      <w:r w:rsidRPr="0011365F">
        <w:rPr>
          <w:rFonts w:eastAsia="MS Mincho"/>
        </w:rPr>
        <w:t>interference</w:t>
      </w:r>
      <w:r>
        <w:rPr>
          <w:rFonts w:eastAsia="MS Mincho"/>
        </w:rPr>
        <w:t xml:space="preserve"> and its impact, if any</w:t>
      </w:r>
      <w:r w:rsidRPr="0011365F">
        <w:rPr>
          <w:rFonts w:eastAsia="MS Mincho"/>
        </w:rPr>
        <w:t xml:space="preserve">, </w:t>
      </w:r>
      <w:r>
        <w:rPr>
          <w:rFonts w:eastAsia="MS Mincho"/>
        </w:rPr>
        <w:t>that I/N criteria, which does not consider the desired recei</w:t>
      </w:r>
      <w:r w:rsidRPr="0011365F">
        <w:rPr>
          <w:rFonts w:eastAsia="MS Mincho"/>
        </w:rPr>
        <w:t>ved signal strength (</w:t>
      </w:r>
      <w:proofErr w:type="spellStart"/>
      <w:r w:rsidRPr="0011365F">
        <w:rPr>
          <w:rFonts w:eastAsia="MS Mincho"/>
        </w:rPr>
        <w:t>dRSS</w:t>
      </w:r>
      <w:proofErr w:type="spellEnd"/>
      <w:r w:rsidRPr="0011365F">
        <w:rPr>
          <w:rFonts w:eastAsia="MS Mincho"/>
        </w:rPr>
        <w:t>) at the victim Rx from the victim</w:t>
      </w:r>
      <w:r>
        <w:rPr>
          <w:rFonts w:eastAsia="MS Mincho"/>
        </w:rPr>
        <w:t xml:space="preserve"> </w:t>
      </w:r>
      <w:r w:rsidRPr="0011365F">
        <w:rPr>
          <w:rFonts w:eastAsia="MS Mincho"/>
        </w:rPr>
        <w:t>Tx which may be strong enough to overcome any interfering signal strength</w:t>
      </w:r>
      <w:r>
        <w:rPr>
          <w:rFonts w:eastAsia="MS Mincho"/>
        </w:rPr>
        <w:t xml:space="preserve"> and provide satisfactory services</w:t>
      </w:r>
      <w:r w:rsidRPr="0011365F">
        <w:rPr>
          <w:rFonts w:eastAsia="MS Mincho"/>
        </w:rPr>
        <w:t xml:space="preserve">. </w:t>
      </w:r>
    </w:p>
    <w:p w14:paraId="7D2674BA" w14:textId="77777777" w:rsidR="00CC6913" w:rsidRDefault="00CC6913" w:rsidP="00CC6913">
      <w:pPr>
        <w:jc w:val="both"/>
        <w:rPr>
          <w:rFonts w:eastAsia="MS Mincho"/>
        </w:rPr>
      </w:pPr>
      <w:r w:rsidRPr="0011365F">
        <w:rPr>
          <w:rFonts w:eastAsia="MS Mincho"/>
        </w:rPr>
        <w:t>As such, this study examined the interference with variations in distance from the victim Tx to victim Rx, starting by placing th</w:t>
      </w:r>
      <w:r>
        <w:rPr>
          <w:rFonts w:eastAsia="MS Mincho"/>
        </w:rPr>
        <w:t xml:space="preserve">e </w:t>
      </w:r>
      <w:proofErr w:type="spellStart"/>
      <w:r>
        <w:rPr>
          <w:rFonts w:eastAsia="MS Mincho"/>
        </w:rPr>
        <w:t>DTTB</w:t>
      </w:r>
      <w:proofErr w:type="spellEnd"/>
      <w:r>
        <w:rPr>
          <w:rFonts w:eastAsia="MS Mincho"/>
        </w:rPr>
        <w:t xml:space="preserve"> Rx at the edge of the cover</w:t>
      </w:r>
      <w:r w:rsidRPr="0011365F">
        <w:rPr>
          <w:rFonts w:eastAsia="MS Mincho"/>
        </w:rPr>
        <w:t xml:space="preserve">age area of the </w:t>
      </w:r>
      <w:proofErr w:type="spellStart"/>
      <w:r w:rsidRPr="0011365F">
        <w:rPr>
          <w:rFonts w:eastAsia="MS Mincho"/>
        </w:rPr>
        <w:t>DTTB</w:t>
      </w:r>
      <w:proofErr w:type="spellEnd"/>
      <w:r w:rsidRPr="0011365F">
        <w:rPr>
          <w:rFonts w:eastAsia="MS Mincho"/>
        </w:rPr>
        <w:t xml:space="preserve"> Tx and varying the distance to </w:t>
      </w:r>
      <w:r>
        <w:rPr>
          <w:rFonts w:eastAsia="MS Mincho"/>
        </w:rPr>
        <w:t>consider</w:t>
      </w:r>
      <w:r w:rsidRPr="0011365F">
        <w:rPr>
          <w:rFonts w:eastAsia="MS Mincho"/>
        </w:rPr>
        <w:t xml:space="preserve"> different </w:t>
      </w:r>
      <w:proofErr w:type="spellStart"/>
      <w:r w:rsidRPr="0011365F">
        <w:rPr>
          <w:rFonts w:eastAsia="MS Mincho"/>
        </w:rPr>
        <w:t>dRSS</w:t>
      </w:r>
      <w:proofErr w:type="spellEnd"/>
      <w:r w:rsidRPr="0011365F">
        <w:rPr>
          <w:rFonts w:eastAsia="MS Mincho"/>
        </w:rPr>
        <w:t xml:space="preserve"> values and calculate </w:t>
      </w:r>
      <w:r>
        <w:rPr>
          <w:rFonts w:eastAsia="MS Mincho"/>
        </w:rPr>
        <w:t>the corresponding</w:t>
      </w:r>
      <w:r w:rsidRPr="0011365F">
        <w:rPr>
          <w:rFonts w:eastAsia="MS Mincho"/>
        </w:rPr>
        <w:t xml:space="preserve"> C/</w:t>
      </w:r>
      <w:proofErr w:type="spellStart"/>
      <w:r w:rsidRPr="0011365F">
        <w:rPr>
          <w:rFonts w:eastAsia="MS Mincho"/>
        </w:rPr>
        <w:t>I+N</w:t>
      </w:r>
      <w:proofErr w:type="spellEnd"/>
      <w:r w:rsidRPr="0011365F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14:paraId="4758FB75" w14:textId="77777777" w:rsidR="00CC6913" w:rsidRDefault="00CC6913" w:rsidP="00CC6913">
      <w:pPr>
        <w:rPr>
          <w:rFonts w:asciiTheme="majorBidi" w:eastAsia="MS Mincho" w:hAnsiTheme="majorBidi" w:cstheme="majorBidi"/>
          <w:szCs w:val="24"/>
        </w:rPr>
      </w:pPr>
      <w:r>
        <w:rPr>
          <w:rFonts w:asciiTheme="majorBidi" w:eastAsia="MS Mincho" w:hAnsiTheme="majorBidi" w:cstheme="majorBidi"/>
          <w:szCs w:val="24"/>
        </w:rPr>
        <w:t xml:space="preserve">In addition, the </w:t>
      </w:r>
      <w:r>
        <w:rPr>
          <w:rFonts w:eastAsiaTheme="minorHAnsi"/>
        </w:rPr>
        <w:t>co-channel i</w:t>
      </w:r>
      <w:r w:rsidRPr="000E47F3">
        <w:rPr>
          <w:rFonts w:eastAsiaTheme="minorHAnsi"/>
        </w:rPr>
        <w:t xml:space="preserve">nterference from </w:t>
      </w:r>
      <w:r>
        <w:rPr>
          <w:rFonts w:eastAsiaTheme="minorHAnsi"/>
        </w:rPr>
        <w:t xml:space="preserve">multiple IMT Base-station (One Tier with 7 sites and 21 TX sectors) </w:t>
      </w:r>
      <w:r w:rsidRPr="000E47F3">
        <w:rPr>
          <w:rFonts w:eastAsiaTheme="minorHAnsi"/>
        </w:rPr>
        <w:t xml:space="preserve">to </w:t>
      </w:r>
      <w:proofErr w:type="spellStart"/>
      <w:r w:rsidRPr="000E47F3">
        <w:rPr>
          <w:rFonts w:eastAsiaTheme="minorHAnsi"/>
        </w:rPr>
        <w:t>DTTB</w:t>
      </w:r>
      <w:proofErr w:type="spellEnd"/>
      <w:r w:rsidRPr="000E47F3">
        <w:rPr>
          <w:rFonts w:eastAsiaTheme="minorHAnsi"/>
        </w:rPr>
        <w:t xml:space="preserve"> Rx</w:t>
      </w:r>
      <w:r>
        <w:rPr>
          <w:rFonts w:eastAsiaTheme="minorHAnsi"/>
        </w:rPr>
        <w:t xml:space="preserve"> has been further investigated by studying the impact of varying several parameters on the probability of interference and any coordination distance requirement.</w:t>
      </w:r>
    </w:p>
    <w:p w14:paraId="3BB382F5" w14:textId="77777777" w:rsidR="00CC6913" w:rsidRDefault="00CC6913" w:rsidP="00CC6913">
      <w:pPr>
        <w:rPr>
          <w:rFonts w:asciiTheme="majorBidi" w:eastAsia="MS Mincho" w:hAnsiTheme="majorBidi" w:cstheme="majorBidi"/>
          <w:szCs w:val="24"/>
        </w:rPr>
      </w:pPr>
    </w:p>
    <w:p w14:paraId="70B3C778" w14:textId="77777777" w:rsidR="00CC6913" w:rsidRDefault="00CC6913" w:rsidP="00CC6913">
      <w:pPr>
        <w:rPr>
          <w:rFonts w:asciiTheme="majorBidi" w:eastAsia="MS Mincho" w:hAnsiTheme="majorBidi" w:cstheme="majorBidi"/>
          <w:szCs w:val="24"/>
        </w:rPr>
      </w:pPr>
      <w:r>
        <w:rPr>
          <w:rFonts w:asciiTheme="majorBidi" w:eastAsia="MS Mincho" w:hAnsiTheme="majorBidi" w:cstheme="majorBidi"/>
          <w:szCs w:val="24"/>
        </w:rPr>
        <w:t>Scenarios considered in the simulations:</w:t>
      </w:r>
    </w:p>
    <w:p w14:paraId="3BF837F6" w14:textId="77777777" w:rsidR="00CC6913" w:rsidRPr="00216316" w:rsidRDefault="00CC6913" w:rsidP="00CC6913">
      <w:pPr>
        <w:rPr>
          <w:rFonts w:asciiTheme="majorBidi" w:eastAsia="MS Mincho" w:hAnsiTheme="majorBidi" w:cstheme="majorBidi"/>
          <w:sz w:val="6"/>
          <w:szCs w:val="6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778"/>
        <w:gridCol w:w="1216"/>
        <w:gridCol w:w="1886"/>
        <w:gridCol w:w="4475"/>
      </w:tblGrid>
      <w:tr w:rsidR="00CC6913" w:rsidRPr="00761016" w14:paraId="286467C2" w14:textId="77777777" w:rsidTr="003C657E">
        <w:trPr>
          <w:jc w:val="center"/>
        </w:trPr>
        <w:tc>
          <w:tcPr>
            <w:tcW w:w="1778" w:type="dxa"/>
            <w:vAlign w:val="center"/>
          </w:tcPr>
          <w:p w14:paraId="3C87AB77" w14:textId="77777777" w:rsidR="00CC6913" w:rsidRPr="00761016" w:rsidRDefault="00CC6913" w:rsidP="003C657E">
            <w:pPr>
              <w:pStyle w:val="Tablehead"/>
            </w:pPr>
            <w:r w:rsidRPr="00761016">
              <w:t>Scenario</w:t>
            </w:r>
          </w:p>
        </w:tc>
        <w:tc>
          <w:tcPr>
            <w:tcW w:w="1216" w:type="dxa"/>
            <w:vAlign w:val="center"/>
          </w:tcPr>
          <w:p w14:paraId="3BC9B891" w14:textId="77777777" w:rsidR="00CC6913" w:rsidRPr="00761016" w:rsidRDefault="00CC6913" w:rsidP="003C657E">
            <w:pPr>
              <w:pStyle w:val="Tablehead"/>
            </w:pPr>
            <w:r w:rsidRPr="00761016">
              <w:t>Area Type</w:t>
            </w:r>
          </w:p>
        </w:tc>
        <w:tc>
          <w:tcPr>
            <w:tcW w:w="1886" w:type="dxa"/>
            <w:vAlign w:val="center"/>
          </w:tcPr>
          <w:p w14:paraId="44BA5F54" w14:textId="77777777" w:rsidR="00CC6913" w:rsidRPr="00761016" w:rsidRDefault="00CC6913" w:rsidP="003C657E">
            <w:pPr>
              <w:pStyle w:val="Tablehead"/>
            </w:pPr>
            <w:r w:rsidRPr="00761016">
              <w:t>Interference Type</w:t>
            </w:r>
          </w:p>
        </w:tc>
        <w:tc>
          <w:tcPr>
            <w:tcW w:w="4475" w:type="dxa"/>
            <w:vAlign w:val="center"/>
          </w:tcPr>
          <w:p w14:paraId="3CE7EC63" w14:textId="77777777" w:rsidR="00CC6913" w:rsidRPr="00761016" w:rsidRDefault="00CC6913" w:rsidP="003C657E">
            <w:pPr>
              <w:pStyle w:val="Tablehead"/>
            </w:pPr>
            <w:r>
              <w:t>Deployment</w:t>
            </w:r>
          </w:p>
        </w:tc>
      </w:tr>
      <w:tr w:rsidR="00CC6913" w:rsidRPr="00761016" w14:paraId="68DE6705" w14:textId="77777777" w:rsidTr="003C657E">
        <w:trPr>
          <w:trHeight w:val="377"/>
          <w:jc w:val="center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2EED567E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>IMT Base-Station</w:t>
            </w:r>
            <w:r>
              <w:t>s</w:t>
            </w:r>
            <w:r w:rsidRPr="00761016">
              <w:t xml:space="preserve"> into Broadcasting Rx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621BF185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>Urban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50D5BAC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>Co-Channel</w:t>
            </w:r>
          </w:p>
        </w:tc>
        <w:tc>
          <w:tcPr>
            <w:tcW w:w="4475" w:type="dxa"/>
            <w:tcBorders>
              <w:bottom w:val="single" w:sz="4" w:space="0" w:color="auto"/>
            </w:tcBorders>
            <w:vAlign w:val="center"/>
          </w:tcPr>
          <w:p w14:paraId="4C82C5F4" w14:textId="77777777" w:rsidR="00CC6913" w:rsidRPr="00761016" w:rsidRDefault="00CC6913" w:rsidP="003C657E">
            <w:pPr>
              <w:pStyle w:val="Tabletext"/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 w:rsidRPr="00761016">
              <w:rPr>
                <w:rFonts w:eastAsiaTheme="minorHAnsi"/>
                <w:sz w:val="22"/>
                <w:szCs w:val="22"/>
                <w:lang w:val="en-US"/>
              </w:rPr>
              <w:t xml:space="preserve">100% Outdoor </w:t>
            </w:r>
            <w:r>
              <w:rPr>
                <w:rFonts w:eastAsiaTheme="minorHAnsi"/>
                <w:sz w:val="22"/>
                <w:szCs w:val="22"/>
                <w:lang w:val="en-US"/>
              </w:rPr>
              <w:t>IMT T</w:t>
            </w:r>
            <w:r w:rsidRPr="00761016">
              <w:rPr>
                <w:rFonts w:eastAsiaTheme="minorHAnsi"/>
                <w:sz w:val="22"/>
                <w:szCs w:val="22"/>
                <w:lang w:val="en-US"/>
              </w:rPr>
              <w:t>x</w:t>
            </w:r>
          </w:p>
          <w:p w14:paraId="4FF0EDC4" w14:textId="77777777" w:rsidR="00CC6913" w:rsidRPr="00761016" w:rsidRDefault="00CC6913" w:rsidP="003C657E">
            <w:pPr>
              <w:pStyle w:val="Tabletext"/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 w:rsidRPr="00761016">
              <w:rPr>
                <w:rFonts w:eastAsiaTheme="minorHAnsi"/>
                <w:sz w:val="22"/>
                <w:szCs w:val="22"/>
                <w:lang w:val="en-US"/>
              </w:rPr>
              <w:t xml:space="preserve">100% </w:t>
            </w:r>
            <w:r>
              <w:rPr>
                <w:rFonts w:eastAsiaTheme="minorHAnsi"/>
                <w:sz w:val="22"/>
                <w:szCs w:val="22"/>
                <w:lang w:val="en-US"/>
              </w:rPr>
              <w:t>Outdoor</w:t>
            </w:r>
            <w:r w:rsidRPr="00761016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DTTB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R</w:t>
            </w:r>
            <w:r w:rsidRPr="00761016">
              <w:rPr>
                <w:rFonts w:eastAsiaTheme="minorHAnsi"/>
                <w:sz w:val="22"/>
                <w:szCs w:val="22"/>
                <w:lang w:val="en-US"/>
              </w:rPr>
              <w:t>x</w:t>
            </w:r>
          </w:p>
        </w:tc>
      </w:tr>
    </w:tbl>
    <w:p w14:paraId="37231D75" w14:textId="77777777" w:rsidR="00CC6913" w:rsidRDefault="00CC6913" w:rsidP="00CC6913">
      <w:pPr>
        <w:pStyle w:val="Tablefin"/>
        <w:rPr>
          <w:rFonts w:eastAsia="MS Mincho"/>
        </w:rPr>
      </w:pPr>
    </w:p>
    <w:p w14:paraId="592DE7E5" w14:textId="77777777" w:rsidR="00CC6913" w:rsidRPr="00761016" w:rsidRDefault="00CC6913" w:rsidP="00CC6913">
      <w:pPr>
        <w:rPr>
          <w:rFonts w:asciiTheme="majorBidi" w:eastAsia="MS Mincho" w:hAnsiTheme="majorBidi" w:cstheme="majorBidi"/>
          <w:bCs/>
          <w:szCs w:val="24"/>
        </w:rPr>
      </w:pPr>
      <w:r w:rsidRPr="00761016">
        <w:rPr>
          <w:rFonts w:asciiTheme="majorBidi" w:eastAsia="MS Mincho" w:hAnsiTheme="majorBidi" w:cstheme="majorBidi"/>
          <w:bCs/>
          <w:szCs w:val="24"/>
        </w:rPr>
        <w:t xml:space="preserve">The </w:t>
      </w:r>
      <w:proofErr w:type="spellStart"/>
      <w:r w:rsidRPr="00761016">
        <w:rPr>
          <w:rFonts w:asciiTheme="majorBidi" w:eastAsia="MS Mincho" w:hAnsiTheme="majorBidi" w:cstheme="majorBidi"/>
          <w:bCs/>
          <w:szCs w:val="24"/>
        </w:rPr>
        <w:t>DTTB</w:t>
      </w:r>
      <w:proofErr w:type="spellEnd"/>
      <w:r w:rsidRPr="00761016">
        <w:rPr>
          <w:rFonts w:asciiTheme="majorBidi" w:eastAsia="MS Mincho" w:hAnsiTheme="majorBidi" w:cstheme="majorBidi"/>
          <w:bCs/>
          <w:szCs w:val="24"/>
        </w:rPr>
        <w:t xml:space="preserve"> systems’ characteristics are summarized in the following table.</w:t>
      </w:r>
    </w:p>
    <w:p w14:paraId="51262697" w14:textId="77777777" w:rsidR="00CC6913" w:rsidRPr="00761016" w:rsidRDefault="00CC6913" w:rsidP="00CC6913">
      <w:pPr>
        <w:rPr>
          <w:rFonts w:eastAsia="MS Mincho"/>
        </w:rPr>
      </w:pPr>
    </w:p>
    <w:tbl>
      <w:tblPr>
        <w:tblW w:w="7105" w:type="dxa"/>
        <w:jc w:val="center"/>
        <w:tblLook w:val="04A0" w:firstRow="1" w:lastRow="0" w:firstColumn="1" w:lastColumn="0" w:noHBand="0" w:noVBand="1"/>
      </w:tblPr>
      <w:tblGrid>
        <w:gridCol w:w="3775"/>
        <w:gridCol w:w="3330"/>
      </w:tblGrid>
      <w:tr w:rsidR="00CC6913" w:rsidRPr="00761016" w14:paraId="75C12AFD" w14:textId="77777777" w:rsidTr="003C657E">
        <w:trPr>
          <w:trHeight w:val="144"/>
          <w:jc w:val="center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FA345FF" w14:textId="77777777" w:rsidR="00CC6913" w:rsidRPr="00BA5AC7" w:rsidRDefault="00CC6913" w:rsidP="00CC6913">
            <w:pPr>
              <w:pStyle w:val="Tablehead"/>
            </w:pPr>
            <w:r w:rsidRPr="00BA5AC7">
              <w:rPr>
                <w:rFonts w:eastAsia="MS Mincho"/>
              </w:rPr>
              <w:t>Broadcasting System Parameters</w:t>
            </w:r>
          </w:p>
        </w:tc>
      </w:tr>
      <w:tr w:rsidR="00CC6913" w:rsidRPr="00761016" w14:paraId="7786DC9A" w14:textId="77777777" w:rsidTr="003C657E">
        <w:trPr>
          <w:trHeight w:val="30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692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>
              <w:rPr>
                <w:bCs/>
              </w:rPr>
              <w:t>Input Power</w:t>
            </w:r>
            <w:r w:rsidRPr="00761016">
              <w:rPr>
                <w:bCs/>
              </w:rPr>
              <w:t xml:space="preserve"> (Tx) (kW)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FD9" w14:textId="77777777" w:rsidR="00CC6913" w:rsidRPr="00761016" w:rsidRDefault="00CC6913" w:rsidP="003C657E">
            <w:pPr>
              <w:pStyle w:val="Tabletext"/>
              <w:jc w:val="center"/>
            </w:pPr>
            <w:r>
              <w:t>High: 200</w:t>
            </w:r>
          </w:p>
        </w:tc>
      </w:tr>
      <w:tr w:rsidR="00CC6913" w:rsidRPr="00761016" w14:paraId="49337804" w14:textId="77777777" w:rsidTr="003C657E">
        <w:trPr>
          <w:trHeight w:val="309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FB0E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 w:rsidRPr="00761016">
              <w:rPr>
                <w:bCs/>
              </w:rPr>
              <w:t>Coverage Radius (km)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0C58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>3</w:t>
            </w:r>
            <w:r>
              <w:t>8</w:t>
            </w:r>
          </w:p>
        </w:tc>
      </w:tr>
      <w:tr w:rsidR="00CC6913" w:rsidRPr="00761016" w14:paraId="2AC511EB" w14:textId="77777777" w:rsidTr="003C657E">
        <w:trPr>
          <w:trHeight w:val="25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872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 w:rsidRPr="00761016">
              <w:rPr>
                <w:bCs/>
              </w:rPr>
              <w:t>Antenna Height (Tx) (m)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2D4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>300</w:t>
            </w:r>
          </w:p>
        </w:tc>
      </w:tr>
      <w:tr w:rsidR="00CC6913" w:rsidRPr="00761016" w14:paraId="3013F8E3" w14:textId="77777777" w:rsidTr="003C657E">
        <w:trPr>
          <w:trHeight w:val="7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246F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 w:rsidRPr="00761016">
              <w:rPr>
                <w:bCs/>
              </w:rPr>
              <w:t>Antenna Pattern (Tx)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BC7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 xml:space="preserve">ITU-R </w:t>
            </w:r>
            <w:proofErr w:type="spellStart"/>
            <w:r w:rsidRPr="00761016">
              <w:t>BT.419</w:t>
            </w:r>
            <w:proofErr w:type="spellEnd"/>
            <w:r w:rsidRPr="00761016">
              <w:t>-3</w:t>
            </w:r>
          </w:p>
        </w:tc>
      </w:tr>
      <w:tr w:rsidR="00CC6913" w:rsidRPr="00761016" w14:paraId="14D84D2F" w14:textId="77777777" w:rsidTr="003C657E">
        <w:trPr>
          <w:trHeight w:val="7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CE8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 w:rsidRPr="00761016">
              <w:rPr>
                <w:bCs/>
              </w:rPr>
              <w:t>Antenna Gain (Rx) (</w:t>
            </w:r>
            <w:proofErr w:type="spellStart"/>
            <w:r w:rsidRPr="00761016">
              <w:rPr>
                <w:bCs/>
              </w:rPr>
              <w:t>dB</w:t>
            </w:r>
            <w:r>
              <w:rPr>
                <w:bCs/>
              </w:rPr>
              <w:t>i</w:t>
            </w:r>
            <w:proofErr w:type="spellEnd"/>
            <w:r w:rsidRPr="00761016">
              <w:rPr>
                <w:bCs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BD9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>9.15</w:t>
            </w:r>
          </w:p>
        </w:tc>
      </w:tr>
      <w:tr w:rsidR="00CC6913" w:rsidRPr="00761016" w14:paraId="1A9A7DB7" w14:textId="77777777" w:rsidTr="003C657E">
        <w:trPr>
          <w:trHeight w:val="228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C689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 w:rsidRPr="00761016">
              <w:rPr>
                <w:bCs/>
              </w:rPr>
              <w:t>Antenna Height (Rx) (m)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5407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>10</w:t>
            </w:r>
          </w:p>
        </w:tc>
      </w:tr>
      <w:tr w:rsidR="00CC6913" w:rsidRPr="00761016" w14:paraId="17FCB3D5" w14:textId="77777777" w:rsidTr="003C657E">
        <w:trPr>
          <w:trHeight w:val="70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A1E9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 w:rsidRPr="00761016">
              <w:rPr>
                <w:bCs/>
              </w:rPr>
              <w:t>Antenna Pattern (Rx)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59D" w14:textId="77777777" w:rsidR="00CC6913" w:rsidRPr="00761016" w:rsidRDefault="00CC6913" w:rsidP="003C657E">
            <w:pPr>
              <w:pStyle w:val="Tabletext"/>
              <w:jc w:val="center"/>
            </w:pPr>
            <w:r w:rsidRPr="00761016">
              <w:t xml:space="preserve">ITU-R </w:t>
            </w:r>
            <w:proofErr w:type="spellStart"/>
            <w:r w:rsidRPr="00761016">
              <w:t>BT.419</w:t>
            </w:r>
            <w:proofErr w:type="spellEnd"/>
            <w:r w:rsidRPr="00761016">
              <w:t>-3</w:t>
            </w:r>
          </w:p>
        </w:tc>
      </w:tr>
      <w:tr w:rsidR="00CC6913" w:rsidRPr="00761016" w14:paraId="232AB3AB" w14:textId="77777777" w:rsidTr="003C657E">
        <w:trPr>
          <w:trHeight w:val="264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A3E8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 w:rsidRPr="00761016">
              <w:rPr>
                <w:bCs/>
              </w:rPr>
              <w:t>Bandwidth (MHz)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D799" w14:textId="77777777" w:rsidR="00CC6913" w:rsidRPr="00761016" w:rsidRDefault="00CC6913" w:rsidP="003C657E">
            <w:pPr>
              <w:pStyle w:val="Tabletext"/>
              <w:jc w:val="center"/>
            </w:pPr>
            <w:r>
              <w:t>8</w:t>
            </w:r>
          </w:p>
        </w:tc>
      </w:tr>
      <w:tr w:rsidR="00CC6913" w:rsidRPr="00761016" w14:paraId="2BE8892F" w14:textId="77777777" w:rsidTr="003C657E">
        <w:trPr>
          <w:trHeight w:val="30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6B9B" w14:textId="77777777" w:rsidR="00CC6913" w:rsidRPr="00761016" w:rsidRDefault="00CC6913" w:rsidP="00CC6913">
            <w:pPr>
              <w:pStyle w:val="Tablehead"/>
              <w:rPr>
                <w:bCs/>
              </w:rPr>
            </w:pPr>
            <w:r>
              <w:rPr>
                <w:bCs/>
              </w:rPr>
              <w:t>C/</w:t>
            </w:r>
            <w:proofErr w:type="spellStart"/>
            <w:r>
              <w:rPr>
                <w:bCs/>
              </w:rPr>
              <w:t>N+I</w:t>
            </w:r>
            <w:proofErr w:type="spellEnd"/>
            <w:r>
              <w:rPr>
                <w:bCs/>
              </w:rPr>
              <w:t xml:space="preserve"> (dB)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F3E5" w14:textId="77777777" w:rsidR="00CC6913" w:rsidRPr="00761016" w:rsidRDefault="00CC6913" w:rsidP="003C657E">
            <w:pPr>
              <w:pStyle w:val="Tabletext"/>
              <w:jc w:val="center"/>
            </w:pPr>
            <w:r>
              <w:t>20</w:t>
            </w:r>
          </w:p>
        </w:tc>
      </w:tr>
    </w:tbl>
    <w:p w14:paraId="13DF0E15" w14:textId="77777777" w:rsidR="00CC6913" w:rsidRDefault="00CC6913" w:rsidP="00CC6913">
      <w:pPr>
        <w:pStyle w:val="Tablefin"/>
        <w:rPr>
          <w:rFonts w:eastAsia="MS Mincho"/>
        </w:rPr>
      </w:pPr>
    </w:p>
    <w:p w14:paraId="12E3A69F" w14:textId="79DFA58D" w:rsidR="00CC6913" w:rsidRPr="0071739D" w:rsidRDefault="00CC6913" w:rsidP="00CC6913">
      <w:pPr>
        <w:rPr>
          <w:rFonts w:asciiTheme="majorBidi" w:eastAsia="MS Mincho" w:hAnsiTheme="majorBidi" w:cstheme="majorBidi"/>
          <w:bCs/>
          <w:szCs w:val="24"/>
        </w:rPr>
      </w:pPr>
      <w:r>
        <w:rPr>
          <w:rFonts w:eastAsia="MS Mincho"/>
        </w:rPr>
        <w:lastRenderedPageBreak/>
        <w:t>T</w:t>
      </w:r>
      <w:r w:rsidRPr="00761016">
        <w:rPr>
          <w:rFonts w:eastAsia="MS Mincho"/>
        </w:rPr>
        <w:t xml:space="preserve">he </w:t>
      </w:r>
      <w:r>
        <w:rPr>
          <w:rFonts w:eastAsia="MS Mincho"/>
        </w:rPr>
        <w:t>baseline parameters</w:t>
      </w:r>
      <w:r w:rsidRPr="00761016">
        <w:rPr>
          <w:rFonts w:eastAsia="MS Mincho"/>
        </w:rPr>
        <w:t xml:space="preserve"> of terrestrial component of IMT for sh</w:t>
      </w:r>
      <w:r>
        <w:rPr>
          <w:rFonts w:eastAsia="MS Mincho"/>
        </w:rPr>
        <w:t>aring and compatibility studies are considered i</w:t>
      </w:r>
      <w:r w:rsidRPr="00761016">
        <w:rPr>
          <w:rFonts w:eastAsia="MS Mincho"/>
        </w:rPr>
        <w:t xml:space="preserve">n accordance with ITU </w:t>
      </w:r>
      <w:r>
        <w:rPr>
          <w:rFonts w:eastAsia="MS Mincho"/>
        </w:rPr>
        <w:t>Working Party (</w:t>
      </w:r>
      <w:r w:rsidRPr="00761016">
        <w:rPr>
          <w:rFonts w:eastAsia="MS Mincho"/>
        </w:rPr>
        <w:t>WP</w:t>
      </w:r>
      <w:r>
        <w:rPr>
          <w:rFonts w:eastAsia="MS Mincho"/>
        </w:rPr>
        <w:t xml:space="preserve">) </w:t>
      </w:r>
      <w:proofErr w:type="spellStart"/>
      <w:r w:rsidRPr="00761016">
        <w:rPr>
          <w:rFonts w:eastAsia="MS Mincho"/>
        </w:rPr>
        <w:t>5D</w:t>
      </w:r>
      <w:proofErr w:type="spellEnd"/>
      <w:r w:rsidRPr="00761016">
        <w:rPr>
          <w:rFonts w:eastAsia="MS Mincho"/>
        </w:rPr>
        <w:t xml:space="preserve"> </w:t>
      </w:r>
      <w:r>
        <w:rPr>
          <w:rFonts w:eastAsia="MS Mincho"/>
        </w:rPr>
        <w:t>liaison statement (</w:t>
      </w:r>
      <w:r w:rsidRPr="00761016">
        <w:rPr>
          <w:rFonts w:eastAsia="MS Mincho"/>
        </w:rPr>
        <w:t>LS</w:t>
      </w:r>
      <w:r>
        <w:rPr>
          <w:rFonts w:eastAsia="MS Mincho"/>
        </w:rPr>
        <w:t>)</w:t>
      </w:r>
      <w:r w:rsidRPr="00761016">
        <w:rPr>
          <w:rFonts w:eastAsia="MS Mincho"/>
        </w:rPr>
        <w:t xml:space="preserve"> (Doc. </w:t>
      </w:r>
      <w:hyperlink r:id="rId9" w:history="1">
        <w:proofErr w:type="spellStart"/>
        <w:r w:rsidRPr="00761016">
          <w:rPr>
            <w:rStyle w:val="Hyperlink"/>
            <w:rFonts w:eastAsia="MS Mincho"/>
          </w:rPr>
          <w:t>5D</w:t>
        </w:r>
        <w:proofErr w:type="spellEnd"/>
        <w:r w:rsidRPr="00761016">
          <w:rPr>
            <w:rStyle w:val="Hyperlink"/>
            <w:rFonts w:eastAsia="MS Mincho"/>
          </w:rPr>
          <w:t>/28</w:t>
        </w:r>
      </w:hyperlink>
      <w:r>
        <w:rPr>
          <w:rFonts w:eastAsia="MS Mincho"/>
        </w:rPr>
        <w:t xml:space="preserve">). </w:t>
      </w:r>
      <w:r>
        <w:rPr>
          <w:rFonts w:asciiTheme="majorBidi" w:eastAsia="MS Mincho" w:hAnsiTheme="majorBidi" w:cstheme="majorBidi"/>
        </w:rPr>
        <w:t xml:space="preserve">Some IMT </w:t>
      </w:r>
      <w:r w:rsidRPr="00761016">
        <w:rPr>
          <w:rFonts w:asciiTheme="majorBidi" w:eastAsia="MS Mincho" w:hAnsiTheme="majorBidi" w:cstheme="majorBidi"/>
          <w:bCs/>
          <w:szCs w:val="24"/>
        </w:rPr>
        <w:t>characteristics are summarized in the following table</w:t>
      </w:r>
      <w:r>
        <w:rPr>
          <w:rFonts w:asciiTheme="majorBidi" w:eastAsia="MS Mincho" w:hAnsiTheme="majorBidi" w:cstheme="majorBidi"/>
          <w:bCs/>
          <w:szCs w:val="24"/>
        </w:rPr>
        <w:t xml:space="preserve"> as well:</w:t>
      </w:r>
    </w:p>
    <w:p w14:paraId="427BCD5F" w14:textId="77777777" w:rsidR="00CC6913" w:rsidRDefault="00CC6913" w:rsidP="00CC6913">
      <w:pPr>
        <w:rPr>
          <w:rFonts w:asciiTheme="majorBidi" w:eastAsia="MS Mincho" w:hAnsiTheme="majorBidi" w:cstheme="majorBidi"/>
          <w:bCs/>
          <w:szCs w:val="24"/>
        </w:rPr>
      </w:pPr>
    </w:p>
    <w:tbl>
      <w:tblPr>
        <w:tblW w:w="7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900"/>
      </w:tblGrid>
      <w:tr w:rsidR="00CC6913" w:rsidRPr="005E38D8" w14:paraId="041E9441" w14:textId="77777777" w:rsidTr="003C657E">
        <w:trPr>
          <w:trHeight w:val="300"/>
          <w:jc w:val="center"/>
        </w:trPr>
        <w:tc>
          <w:tcPr>
            <w:tcW w:w="7195" w:type="dxa"/>
            <w:gridSpan w:val="2"/>
            <w:shd w:val="clear" w:color="auto" w:fill="8DB3E2" w:themeFill="text2" w:themeFillTint="66"/>
            <w:vAlign w:val="center"/>
            <w:hideMark/>
          </w:tcPr>
          <w:p w14:paraId="2282846A" w14:textId="77777777" w:rsidR="00CC6913" w:rsidRPr="00BA5AC7" w:rsidRDefault="00CC6913" w:rsidP="00CC6913">
            <w:pPr>
              <w:pStyle w:val="Tablehead"/>
              <w:rPr>
                <w:lang w:val="en-US"/>
              </w:rPr>
            </w:pPr>
            <w:r w:rsidRPr="00BA5AC7">
              <w:rPr>
                <w:lang w:val="en-US"/>
              </w:rPr>
              <w:t>IMT BS Parameters</w:t>
            </w:r>
          </w:p>
        </w:tc>
      </w:tr>
      <w:tr w:rsidR="00CC6913" w:rsidRPr="005E38D8" w14:paraId="151DB94E" w14:textId="77777777" w:rsidTr="003C657E">
        <w:trPr>
          <w:trHeight w:val="282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242A2881" w14:textId="77777777" w:rsidR="00CC6913" w:rsidRPr="005E38D8" w:rsidRDefault="00CC6913" w:rsidP="00CC6913">
            <w:pPr>
              <w:pStyle w:val="Tablehead"/>
              <w:rPr>
                <w:lang w:val="en-US"/>
              </w:rPr>
            </w:pPr>
            <w:r w:rsidRPr="005E38D8">
              <w:rPr>
                <w:lang w:val="en-US"/>
              </w:rPr>
              <w:t>Propagation Model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00609AC2" w14:textId="77777777" w:rsidR="00CC6913" w:rsidRPr="005E38D8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5E38D8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ITU R </w:t>
            </w:r>
            <w:proofErr w:type="spellStart"/>
            <w:r w:rsidRPr="005E38D8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P.1546</w:t>
            </w:r>
            <w:proofErr w:type="spellEnd"/>
            <w:r w:rsidRPr="005E38D8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-6</w:t>
            </w:r>
          </w:p>
        </w:tc>
      </w:tr>
      <w:tr w:rsidR="00CC6913" w:rsidRPr="005E38D8" w14:paraId="4319463C" w14:textId="77777777" w:rsidTr="003C657E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305A9AFD" w14:textId="77777777" w:rsidR="00CC6913" w:rsidRPr="005E38D8" w:rsidRDefault="00CC6913" w:rsidP="00CC6913">
            <w:pPr>
              <w:pStyle w:val="Tablehead"/>
              <w:rPr>
                <w:lang w:val="en-US"/>
              </w:rPr>
            </w:pPr>
            <w:r w:rsidRPr="005E38D8">
              <w:rPr>
                <w:lang w:val="en-US"/>
              </w:rPr>
              <w:t>Frequency (MHz)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1EF89FDB" w14:textId="77777777" w:rsidR="00CC6913" w:rsidRPr="005E38D8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600</w:t>
            </w:r>
          </w:p>
        </w:tc>
      </w:tr>
      <w:tr w:rsidR="00CC6913" w:rsidRPr="005E38D8" w14:paraId="623626E8" w14:textId="77777777" w:rsidTr="003C657E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3BA8560C" w14:textId="77777777" w:rsidR="00CC6913" w:rsidRPr="005E38D8" w:rsidRDefault="00CC6913" w:rsidP="00CC6913">
            <w:pPr>
              <w:pStyle w:val="Tablehead"/>
              <w:rPr>
                <w:lang w:val="en-US"/>
              </w:rPr>
            </w:pPr>
            <w:r w:rsidRPr="005E38D8">
              <w:rPr>
                <w:lang w:val="en-US"/>
              </w:rPr>
              <w:t>Bandwidth (MHz)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43F9D390" w14:textId="77777777" w:rsidR="00CC6913" w:rsidRPr="005E38D8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5E38D8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10</w:t>
            </w:r>
          </w:p>
        </w:tc>
      </w:tr>
      <w:tr w:rsidR="00CC6913" w:rsidRPr="005E38D8" w14:paraId="528D5D6B" w14:textId="77777777" w:rsidTr="003C657E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527F8C30" w14:textId="77777777" w:rsidR="00CC6913" w:rsidRPr="005E38D8" w:rsidRDefault="00CC6913" w:rsidP="00CC6913">
            <w:pPr>
              <w:pStyle w:val="Tablehead"/>
              <w:rPr>
                <w:lang w:val="en-US"/>
              </w:rPr>
            </w:pPr>
            <w:r w:rsidRPr="005E38D8">
              <w:rPr>
                <w:lang w:val="en-US"/>
              </w:rPr>
              <w:t>Cell Radius (km)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0231FB96" w14:textId="77777777" w:rsidR="00CC6913" w:rsidRPr="005E38D8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5E38D8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1.5</w:t>
            </w:r>
          </w:p>
        </w:tc>
      </w:tr>
      <w:tr w:rsidR="00CC6913" w:rsidRPr="005E38D8" w14:paraId="3B3625F5" w14:textId="77777777" w:rsidTr="003C657E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  <w:hideMark/>
          </w:tcPr>
          <w:p w14:paraId="1445A6FF" w14:textId="77777777" w:rsidR="00CC6913" w:rsidRPr="005E38D8" w:rsidRDefault="00CC6913" w:rsidP="00CC6913">
            <w:pPr>
              <w:pStyle w:val="Tablehead"/>
              <w:rPr>
                <w:lang w:val="en-US"/>
              </w:rPr>
            </w:pPr>
            <w:r w:rsidRPr="005E38D8">
              <w:rPr>
                <w:lang w:val="en-US"/>
              </w:rPr>
              <w:t>Antenna Pattern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14:paraId="4F2435F0" w14:textId="77777777" w:rsidR="00CC6913" w:rsidRPr="005E38D8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 w:rsidRPr="005E38D8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 xml:space="preserve">Rec. ITU-R </w:t>
            </w:r>
            <w:proofErr w:type="spellStart"/>
            <w:r w:rsidRPr="005E38D8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F.1336</w:t>
            </w:r>
            <w:proofErr w:type="spellEnd"/>
            <w:r w:rsidRPr="005E38D8"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-3</w:t>
            </w:r>
          </w:p>
        </w:tc>
      </w:tr>
      <w:tr w:rsidR="00CC6913" w:rsidRPr="005E38D8" w14:paraId="596163AC" w14:textId="77777777" w:rsidTr="003C657E">
        <w:trPr>
          <w:trHeight w:val="300"/>
          <w:jc w:val="center"/>
        </w:trPr>
        <w:tc>
          <w:tcPr>
            <w:tcW w:w="3295" w:type="dxa"/>
            <w:shd w:val="clear" w:color="auto" w:fill="auto"/>
            <w:vAlign w:val="bottom"/>
          </w:tcPr>
          <w:p w14:paraId="275B05D1" w14:textId="77777777" w:rsidR="00CC6913" w:rsidRPr="005E38D8" w:rsidRDefault="00CC6913" w:rsidP="00CC6913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Number of Interferers</w:t>
            </w:r>
          </w:p>
        </w:tc>
        <w:tc>
          <w:tcPr>
            <w:tcW w:w="3900" w:type="dxa"/>
            <w:shd w:val="clear" w:color="auto" w:fill="auto"/>
            <w:vAlign w:val="bottom"/>
          </w:tcPr>
          <w:p w14:paraId="69FAE649" w14:textId="77777777" w:rsidR="00CC6913" w:rsidRPr="005E38D8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color w:val="000000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lang w:val="en-US"/>
              </w:rPr>
              <w:t>7 sites with 21 sectors</w:t>
            </w:r>
          </w:p>
        </w:tc>
      </w:tr>
    </w:tbl>
    <w:p w14:paraId="1A1DE44E" w14:textId="77777777" w:rsidR="00CC6913" w:rsidRDefault="00CC6913" w:rsidP="00CC6913">
      <w:pPr>
        <w:pStyle w:val="Tablefin"/>
        <w:rPr>
          <w:rFonts w:eastAsia="MS Mincho"/>
        </w:rPr>
      </w:pPr>
    </w:p>
    <w:p w14:paraId="08399F92" w14:textId="6695C11A" w:rsidR="00CC6913" w:rsidRDefault="00CC6913" w:rsidP="00CC6913">
      <w:pPr>
        <w:pStyle w:val="Heading1"/>
        <w:jc w:val="both"/>
        <w:rPr>
          <w:rFonts w:eastAsia="MS Mincho"/>
        </w:rPr>
      </w:pPr>
      <w:r>
        <w:rPr>
          <w:rFonts w:eastAsia="MS Mincho"/>
        </w:rPr>
        <w:t>2</w:t>
      </w:r>
      <w:r w:rsidRPr="00761016">
        <w:rPr>
          <w:rFonts w:eastAsia="MS Mincho"/>
        </w:rPr>
        <w:tab/>
        <w:t>Results and Conclusions</w:t>
      </w:r>
    </w:p>
    <w:p w14:paraId="25AB4E9A" w14:textId="77777777" w:rsidR="00CC6913" w:rsidRDefault="00CC6913" w:rsidP="00CC6913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The study is conducted with the parameters available in the tables above; additional simulations with some other variable parameters are conducted to analyze their effect.</w:t>
      </w:r>
    </w:p>
    <w:p w14:paraId="37F32404" w14:textId="77777777" w:rsidR="00CC6913" w:rsidRPr="00916D49" w:rsidRDefault="00CC6913" w:rsidP="00CC6913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The results of probability of interference for each case with respect to the possible coordination distance are provided in the tables below:</w:t>
      </w:r>
    </w:p>
    <w:p w14:paraId="05B97E88" w14:textId="77777777" w:rsidR="00CC6913" w:rsidRDefault="00CC6913" w:rsidP="00CC6913">
      <w:pPr>
        <w:pStyle w:val="Heading2"/>
        <w:jc w:val="both"/>
        <w:rPr>
          <w:rFonts w:eastAsia="MS Mincho"/>
        </w:rPr>
      </w:pPr>
      <w:r>
        <w:rPr>
          <w:rFonts w:eastAsia="MS Mincho"/>
        </w:rPr>
        <w:t>2</w:t>
      </w:r>
      <w:r w:rsidRPr="00761016">
        <w:rPr>
          <w:rFonts w:eastAsia="MS Mincho"/>
        </w:rPr>
        <w:t xml:space="preserve">.1 </w:t>
      </w:r>
      <w:r>
        <w:rPr>
          <w:rFonts w:eastAsia="MS Mincho"/>
        </w:rPr>
        <w:tab/>
        <w:t xml:space="preserve">Scenario of Co-Channel </w:t>
      </w:r>
      <w:r w:rsidRPr="00761016">
        <w:rPr>
          <w:rFonts w:eastAsia="MS Mincho"/>
        </w:rPr>
        <w:t xml:space="preserve">Interference from </w:t>
      </w:r>
      <w:r>
        <w:rPr>
          <w:rFonts w:eastAsia="MS Mincho"/>
        </w:rPr>
        <w:t xml:space="preserve">multiple </w:t>
      </w:r>
      <w:r w:rsidRPr="00761016">
        <w:rPr>
          <w:rFonts w:eastAsia="MS Mincho"/>
        </w:rPr>
        <w:t>IMT Base-station</w:t>
      </w:r>
      <w:r>
        <w:rPr>
          <w:rFonts w:eastAsia="MS Mincho"/>
        </w:rPr>
        <w:t>s in</w:t>
      </w:r>
      <w:r w:rsidRPr="00761016">
        <w:rPr>
          <w:rFonts w:eastAsia="MS Mincho"/>
        </w:rPr>
        <w:t xml:space="preserve">to </w:t>
      </w:r>
      <w:proofErr w:type="spellStart"/>
      <w:r>
        <w:rPr>
          <w:rFonts w:eastAsia="MS Mincho"/>
        </w:rPr>
        <w:t>DTTB</w:t>
      </w:r>
      <w:proofErr w:type="spellEnd"/>
      <w:r w:rsidRPr="00761016">
        <w:rPr>
          <w:rFonts w:eastAsia="MS Mincho"/>
        </w:rPr>
        <w:t xml:space="preserve"> </w:t>
      </w:r>
      <w:r>
        <w:rPr>
          <w:rFonts w:eastAsia="MS Mincho"/>
        </w:rPr>
        <w:t>Rx in urban environment with baseline parameters</w:t>
      </w:r>
    </w:p>
    <w:p w14:paraId="3837C90D" w14:textId="77777777" w:rsidR="00CC6913" w:rsidRPr="00DD4F1B" w:rsidRDefault="00CC6913" w:rsidP="00CC6913">
      <w:pPr>
        <w:rPr>
          <w:rFonts w:eastAsiaTheme="minorHAnsi"/>
        </w:rPr>
      </w:pPr>
    </w:p>
    <w:tbl>
      <w:tblPr>
        <w:tblW w:w="3955" w:type="dxa"/>
        <w:jc w:val="center"/>
        <w:tblLook w:val="04A0" w:firstRow="1" w:lastRow="0" w:firstColumn="1" w:lastColumn="0" w:noHBand="0" w:noVBand="1"/>
      </w:tblPr>
      <w:tblGrid>
        <w:gridCol w:w="2155"/>
        <w:gridCol w:w="1800"/>
      </w:tblGrid>
      <w:tr w:rsidR="00CC6913" w:rsidRPr="00DD4F1B" w14:paraId="696FD057" w14:textId="77777777" w:rsidTr="003C657E">
        <w:trPr>
          <w:trHeight w:val="290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C08D" w14:textId="77777777" w:rsidR="00CC6913" w:rsidRDefault="00CC6913" w:rsidP="00CC6913">
            <w:pPr>
              <w:pStyle w:val="Tablehead"/>
              <w:rPr>
                <w:sz w:val="18"/>
                <w:szCs w:val="18"/>
              </w:rPr>
            </w:pPr>
            <w:r w:rsidRPr="00DD4F1B">
              <w:t>Probability of Interference (C/</w:t>
            </w:r>
            <w:proofErr w:type="spellStart"/>
            <w:r w:rsidRPr="00DD4F1B">
              <w:t>N+I</w:t>
            </w:r>
            <w:proofErr w:type="spellEnd"/>
            <w:r w:rsidRPr="00DD4F1B">
              <w:t>)</w:t>
            </w:r>
          </w:p>
        </w:tc>
      </w:tr>
      <w:tr w:rsidR="00CC6913" w:rsidRPr="00DD4F1B" w14:paraId="46595C80" w14:textId="77777777" w:rsidTr="003C657E">
        <w:trPr>
          <w:trHeight w:val="29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1C3" w14:textId="77777777" w:rsidR="00CC6913" w:rsidRPr="00DD4F1B" w:rsidRDefault="00CC6913" w:rsidP="00CC6913">
            <w:pPr>
              <w:pStyle w:val="Tablehead"/>
            </w:pPr>
            <w:r w:rsidRPr="00DD4F1B">
              <w:t>Distance (km)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B562" w14:textId="77777777" w:rsidR="00CC6913" w:rsidRPr="00DD4F1B" w:rsidRDefault="00CC6913" w:rsidP="00CC6913">
            <w:pPr>
              <w:pStyle w:val="Tablehea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DTTB</w:t>
            </w:r>
            <w:proofErr w:type="spellEnd"/>
            <w:r>
              <w:rPr>
                <w:sz w:val="18"/>
                <w:szCs w:val="18"/>
              </w:rPr>
              <w:t xml:space="preserve"> HPHT Tx</w:t>
            </w:r>
          </w:p>
        </w:tc>
      </w:tr>
      <w:tr w:rsidR="00CC6913" w:rsidRPr="00DD4F1B" w14:paraId="2223C206" w14:textId="77777777" w:rsidTr="003C657E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F04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876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52.50%</w:t>
            </w:r>
          </w:p>
        </w:tc>
      </w:tr>
      <w:tr w:rsidR="00CC6913" w:rsidRPr="00DD4F1B" w14:paraId="76AF4F64" w14:textId="77777777" w:rsidTr="003C657E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AC6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96A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41.8%</w:t>
            </w:r>
          </w:p>
        </w:tc>
      </w:tr>
      <w:tr w:rsidR="00CC6913" w:rsidRPr="00DD4F1B" w14:paraId="090E3B86" w14:textId="77777777" w:rsidTr="003C657E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125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DEFC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29.7%</w:t>
            </w:r>
          </w:p>
        </w:tc>
      </w:tr>
      <w:tr w:rsidR="00CC6913" w:rsidRPr="00DD4F1B" w14:paraId="7C65FF3E" w14:textId="77777777" w:rsidTr="003C657E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C38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E15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16.1%</w:t>
            </w:r>
          </w:p>
        </w:tc>
      </w:tr>
      <w:tr w:rsidR="00CC6913" w:rsidRPr="00DD4F1B" w14:paraId="4E581913" w14:textId="77777777" w:rsidTr="003C657E">
        <w:trPr>
          <w:trHeight w:val="2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8C7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2D9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6.0%</w:t>
            </w:r>
          </w:p>
        </w:tc>
      </w:tr>
      <w:tr w:rsidR="00CC6913" w:rsidRPr="00DD4F1B" w14:paraId="2247F3D7" w14:textId="77777777" w:rsidTr="003C657E">
        <w:trPr>
          <w:trHeight w:val="29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CB0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1.4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D28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0.0%</w:t>
            </w:r>
          </w:p>
        </w:tc>
      </w:tr>
    </w:tbl>
    <w:p w14:paraId="3D623FC5" w14:textId="77777777" w:rsidR="00CC6913" w:rsidRDefault="00CC6913" w:rsidP="00CC6913">
      <w:pPr>
        <w:pStyle w:val="Tablefin"/>
        <w:rPr>
          <w:rFonts w:eastAsiaTheme="minorHAnsi"/>
          <w:lang w:val="en-US"/>
        </w:rPr>
      </w:pPr>
    </w:p>
    <w:p w14:paraId="7D353909" w14:textId="77777777" w:rsidR="00CC6913" w:rsidRDefault="00CC6913" w:rsidP="00CC6913">
      <w:pPr>
        <w:pStyle w:val="Heading2"/>
        <w:rPr>
          <w:rFonts w:eastAsia="MS Mincho"/>
        </w:rPr>
      </w:pPr>
      <w:r>
        <w:rPr>
          <w:rFonts w:eastAsia="MS Mincho"/>
        </w:rPr>
        <w:t>2.2</w:t>
      </w:r>
      <w:r>
        <w:rPr>
          <w:rFonts w:eastAsia="MS Mincho"/>
        </w:rPr>
        <w:tab/>
        <w:t xml:space="preserve">Co-Channel </w:t>
      </w:r>
      <w:r w:rsidRPr="00CC6913">
        <w:rPr>
          <w:rFonts w:eastAsia="MS Mincho"/>
        </w:rPr>
        <w:t>Interference</w:t>
      </w:r>
      <w:r w:rsidRPr="00761016">
        <w:rPr>
          <w:rFonts w:eastAsia="MS Mincho"/>
        </w:rPr>
        <w:t xml:space="preserve"> from IMT Base-station</w:t>
      </w:r>
      <w:r>
        <w:rPr>
          <w:rFonts w:eastAsia="MS Mincho"/>
        </w:rPr>
        <w:t xml:space="preserve"> Tx</w:t>
      </w:r>
      <w:r w:rsidRPr="00761016">
        <w:rPr>
          <w:rFonts w:eastAsia="MS Mincho"/>
        </w:rPr>
        <w:t xml:space="preserve"> to Broadcasting </w:t>
      </w:r>
      <w:r>
        <w:rPr>
          <w:rFonts w:eastAsia="MS Mincho"/>
        </w:rPr>
        <w:t>Rx Variations</w:t>
      </w:r>
    </w:p>
    <w:p w14:paraId="7DDA119E" w14:textId="77777777" w:rsidR="00CC6913" w:rsidRDefault="00CC6913" w:rsidP="00CC6913">
      <w:pPr>
        <w:rPr>
          <w:rFonts w:eastAsiaTheme="minorHAnsi"/>
        </w:rPr>
      </w:pPr>
      <w:r>
        <w:rPr>
          <w:rFonts w:eastAsiaTheme="minorHAnsi"/>
        </w:rPr>
        <w:t>The impact of varying several parameters on the analysis of the co-channel i</w:t>
      </w:r>
      <w:r w:rsidRPr="000E47F3">
        <w:rPr>
          <w:rFonts w:eastAsiaTheme="minorHAnsi"/>
        </w:rPr>
        <w:t xml:space="preserve">nterference from IMT Base-station Tx to </w:t>
      </w:r>
      <w:proofErr w:type="spellStart"/>
      <w:r w:rsidRPr="000E47F3">
        <w:rPr>
          <w:rFonts w:eastAsiaTheme="minorHAnsi"/>
        </w:rPr>
        <w:t>DTTB</w:t>
      </w:r>
      <w:proofErr w:type="spellEnd"/>
      <w:r w:rsidRPr="000E47F3">
        <w:rPr>
          <w:rFonts w:eastAsiaTheme="minorHAnsi"/>
        </w:rPr>
        <w:t xml:space="preserve"> Rx</w:t>
      </w:r>
      <w:r>
        <w:rPr>
          <w:rFonts w:eastAsiaTheme="minorHAnsi"/>
        </w:rPr>
        <w:t xml:space="preserve"> is investigated to study their effect on the probability of interference.</w:t>
      </w:r>
    </w:p>
    <w:p w14:paraId="31E2C446" w14:textId="77777777" w:rsidR="00CC6913" w:rsidRDefault="00CC6913" w:rsidP="00CC6913">
      <w:pPr>
        <w:rPr>
          <w:rFonts w:eastAsiaTheme="minorHAnsi"/>
        </w:rPr>
      </w:pPr>
    </w:p>
    <w:p w14:paraId="3F66D988" w14:textId="77777777" w:rsidR="00CC6913" w:rsidRDefault="00CC691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63907E3B" w14:textId="548CFA30" w:rsidR="00CC6913" w:rsidRDefault="00CC6913" w:rsidP="00CC6913">
      <w:pPr>
        <w:rPr>
          <w:rFonts w:eastAsiaTheme="minorHAnsi"/>
        </w:rPr>
      </w:pPr>
      <w:r>
        <w:rPr>
          <w:rFonts w:eastAsiaTheme="minorHAnsi"/>
        </w:rPr>
        <w:lastRenderedPageBreak/>
        <w:t xml:space="preserve">Case (1): Sharing results considering </w:t>
      </w:r>
      <w:proofErr w:type="spellStart"/>
      <w:r>
        <w:rPr>
          <w:rFonts w:eastAsiaTheme="minorHAnsi"/>
        </w:rPr>
        <w:t>DTTB</w:t>
      </w:r>
      <w:proofErr w:type="spellEnd"/>
      <w:r>
        <w:rPr>
          <w:rFonts w:eastAsiaTheme="minorHAnsi"/>
        </w:rPr>
        <w:t xml:space="preserve"> Rx height of </w:t>
      </w:r>
      <w:proofErr w:type="spellStart"/>
      <w:r>
        <w:rPr>
          <w:rFonts w:eastAsiaTheme="minorHAnsi"/>
        </w:rPr>
        <w:t>1.5m</w:t>
      </w:r>
      <w:proofErr w:type="spellEnd"/>
    </w:p>
    <w:p w14:paraId="39477E3E" w14:textId="77777777" w:rsidR="00CC6913" w:rsidRPr="00DD4F1B" w:rsidRDefault="00CC6913" w:rsidP="00CC6913">
      <w:pPr>
        <w:rPr>
          <w:rFonts w:eastAsiaTheme="minorHAnsi"/>
        </w:rPr>
      </w:pPr>
    </w:p>
    <w:tbl>
      <w:tblPr>
        <w:tblW w:w="2462" w:type="dxa"/>
        <w:jc w:val="center"/>
        <w:tblLook w:val="04A0" w:firstRow="1" w:lastRow="0" w:firstColumn="1" w:lastColumn="0" w:noHBand="0" w:noVBand="1"/>
      </w:tblPr>
      <w:tblGrid>
        <w:gridCol w:w="1443"/>
        <w:gridCol w:w="1019"/>
      </w:tblGrid>
      <w:tr w:rsidR="00CC6913" w:rsidRPr="00DD4F1B" w14:paraId="132C62D4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DE14" w14:textId="77777777" w:rsidR="00CC6913" w:rsidRPr="00DD4F1B" w:rsidRDefault="00CC6913" w:rsidP="00CC6913">
            <w:pPr>
              <w:pStyle w:val="Tablehead"/>
            </w:pPr>
            <w:r w:rsidRPr="00DD4F1B">
              <w:t>Distance (km)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E58AA" w14:textId="77777777" w:rsidR="00CC6913" w:rsidRDefault="00CC6913" w:rsidP="00CC6913">
            <w:pPr>
              <w:pStyle w:val="Tablehead"/>
            </w:pPr>
          </w:p>
        </w:tc>
      </w:tr>
      <w:tr w:rsidR="00CC6913" w:rsidRPr="00DD4F1B" w14:paraId="38E4C656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63D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9F6FC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53.30%</w:t>
            </w:r>
          </w:p>
        </w:tc>
      </w:tr>
      <w:tr w:rsidR="00CC6913" w:rsidRPr="00DD4F1B" w14:paraId="0E96ACFA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B233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2A05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40.90%</w:t>
            </w:r>
          </w:p>
        </w:tc>
      </w:tr>
      <w:tr w:rsidR="00CC6913" w:rsidRPr="00DD4F1B" w14:paraId="5F7B978E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E46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E59E5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29.80%</w:t>
            </w:r>
          </w:p>
        </w:tc>
      </w:tr>
      <w:tr w:rsidR="00CC6913" w:rsidRPr="00DD4F1B" w14:paraId="1015C552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C0C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ABCB1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16.10%</w:t>
            </w:r>
          </w:p>
        </w:tc>
      </w:tr>
      <w:tr w:rsidR="00CC6913" w:rsidRPr="00DD4F1B" w14:paraId="69316652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875F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1.2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92446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6.40%</w:t>
            </w:r>
          </w:p>
        </w:tc>
      </w:tr>
      <w:tr w:rsidR="00CC6913" w:rsidRPr="00DD4F1B" w14:paraId="4C248E91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047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1.4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76A44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0.00%</w:t>
            </w:r>
          </w:p>
        </w:tc>
      </w:tr>
    </w:tbl>
    <w:p w14:paraId="317E1EAD" w14:textId="77777777" w:rsidR="00CC6913" w:rsidRDefault="00CC6913" w:rsidP="00CC6913">
      <w:pPr>
        <w:pStyle w:val="Tablefin"/>
        <w:rPr>
          <w:rFonts w:eastAsiaTheme="minorHAnsi"/>
        </w:rPr>
      </w:pPr>
    </w:p>
    <w:p w14:paraId="4E6BB00F" w14:textId="77777777" w:rsidR="00CC6913" w:rsidRDefault="00CC6913" w:rsidP="00CC6913">
      <w:pPr>
        <w:rPr>
          <w:rFonts w:eastAsiaTheme="minorHAnsi"/>
        </w:rPr>
      </w:pPr>
      <w:r>
        <w:rPr>
          <w:rFonts w:eastAsiaTheme="minorHAnsi"/>
        </w:rPr>
        <w:t xml:space="preserve">Case (2): Sharing results considering variable location of </w:t>
      </w:r>
      <w:proofErr w:type="spellStart"/>
      <w:r>
        <w:rPr>
          <w:rFonts w:eastAsiaTheme="minorHAnsi"/>
        </w:rPr>
        <w:t>DTTB</w:t>
      </w:r>
      <w:proofErr w:type="spellEnd"/>
      <w:r>
        <w:rPr>
          <w:rFonts w:eastAsiaTheme="minorHAnsi"/>
        </w:rPr>
        <w:t xml:space="preserve"> Rx </w:t>
      </w:r>
    </w:p>
    <w:p w14:paraId="144E07CB" w14:textId="77777777" w:rsidR="00CC6913" w:rsidRDefault="00CC6913" w:rsidP="00CC6913">
      <w:pPr>
        <w:rPr>
          <w:rFonts w:eastAsiaTheme="minorHAnsi"/>
        </w:rPr>
      </w:pPr>
    </w:p>
    <w:tbl>
      <w:tblPr>
        <w:tblW w:w="3268" w:type="dxa"/>
        <w:jc w:val="center"/>
        <w:tblLook w:val="04A0" w:firstRow="1" w:lastRow="0" w:firstColumn="1" w:lastColumn="0" w:noHBand="0" w:noVBand="1"/>
      </w:tblPr>
      <w:tblGrid>
        <w:gridCol w:w="1443"/>
        <w:gridCol w:w="1825"/>
      </w:tblGrid>
      <w:tr w:rsidR="00CC6913" w:rsidRPr="00DD4F1B" w14:paraId="10FCF5FE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025" w14:textId="77777777" w:rsidR="00CC6913" w:rsidRPr="00DD4F1B" w:rsidRDefault="00CC6913" w:rsidP="00CC6913">
            <w:pPr>
              <w:pStyle w:val="Tablehead"/>
            </w:pPr>
            <w:r w:rsidRPr="00DD4F1B">
              <w:t>Distance (km)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B342A" w14:textId="77777777" w:rsidR="00CC6913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6913" w:rsidRPr="00DD4F1B" w14:paraId="3CD10D62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6BB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BAC62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9.7</w:t>
            </w:r>
          </w:p>
        </w:tc>
      </w:tr>
      <w:tr w:rsidR="00CC6913" w:rsidRPr="00DD4F1B" w14:paraId="783ED44C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404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D1801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3.70%</w:t>
            </w:r>
          </w:p>
        </w:tc>
      </w:tr>
      <w:tr w:rsidR="00CC6913" w:rsidRPr="00DD4F1B" w14:paraId="46F7D086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411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2AEC7" w14:textId="77777777" w:rsidR="00CC6913" w:rsidRPr="00DD4F1B" w:rsidRDefault="00CC6913" w:rsidP="00CC6913">
            <w:pPr>
              <w:pStyle w:val="Tabletext"/>
              <w:jc w:val="center"/>
            </w:pPr>
            <w:r w:rsidRPr="00EB2C80">
              <w:t>0%</w:t>
            </w:r>
          </w:p>
        </w:tc>
      </w:tr>
    </w:tbl>
    <w:p w14:paraId="2C07826B" w14:textId="77777777" w:rsidR="00CC6913" w:rsidRDefault="00CC6913" w:rsidP="00CC6913">
      <w:pPr>
        <w:pStyle w:val="Tablefin"/>
        <w:rPr>
          <w:rFonts w:eastAsiaTheme="minorHAnsi"/>
        </w:rPr>
      </w:pPr>
    </w:p>
    <w:p w14:paraId="3722FF44" w14:textId="77777777" w:rsidR="00CC6913" w:rsidRDefault="00CC6913" w:rsidP="00CC6913">
      <w:pPr>
        <w:rPr>
          <w:rFonts w:eastAsiaTheme="minorHAnsi"/>
        </w:rPr>
      </w:pPr>
      <w:r>
        <w:rPr>
          <w:rFonts w:eastAsiaTheme="minorHAnsi"/>
        </w:rPr>
        <w:t xml:space="preserve">Case (3): Sharing results considering variable IMT Tx power </w:t>
      </w:r>
    </w:p>
    <w:p w14:paraId="54A7969D" w14:textId="77777777" w:rsidR="00CC6913" w:rsidRDefault="00CC6913" w:rsidP="00CC6913">
      <w:pPr>
        <w:rPr>
          <w:rFonts w:eastAsiaTheme="minorHAnsi"/>
        </w:rPr>
      </w:pPr>
    </w:p>
    <w:tbl>
      <w:tblPr>
        <w:tblW w:w="3268" w:type="dxa"/>
        <w:jc w:val="center"/>
        <w:tblLook w:val="04A0" w:firstRow="1" w:lastRow="0" w:firstColumn="1" w:lastColumn="0" w:noHBand="0" w:noVBand="1"/>
      </w:tblPr>
      <w:tblGrid>
        <w:gridCol w:w="1443"/>
        <w:gridCol w:w="1825"/>
      </w:tblGrid>
      <w:tr w:rsidR="00CC6913" w:rsidRPr="00DD4F1B" w14:paraId="19615945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6BE" w14:textId="77777777" w:rsidR="00CC6913" w:rsidRPr="00DD4F1B" w:rsidRDefault="00CC6913" w:rsidP="00CC6913">
            <w:pPr>
              <w:pStyle w:val="Tablehead"/>
            </w:pPr>
            <w:r w:rsidRPr="00DD4F1B">
              <w:t>Distance (km)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DB77" w14:textId="77777777" w:rsidR="00CC6913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6913" w:rsidRPr="00DD4F1B" w14:paraId="582A0F56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B6A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D7910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5.60%</w:t>
            </w:r>
          </w:p>
        </w:tc>
      </w:tr>
      <w:tr w:rsidR="00CC6913" w:rsidRPr="00DD4F1B" w14:paraId="5753B5E2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CBE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63172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2.00%</w:t>
            </w:r>
          </w:p>
        </w:tc>
      </w:tr>
      <w:tr w:rsidR="00CC6913" w:rsidRPr="00DD4F1B" w14:paraId="131F0FA3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647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D3034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1.10%</w:t>
            </w:r>
          </w:p>
        </w:tc>
      </w:tr>
      <w:tr w:rsidR="00CC6913" w:rsidRPr="00DD4F1B" w14:paraId="77D66D76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A467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AC223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0.00%</w:t>
            </w:r>
          </w:p>
        </w:tc>
      </w:tr>
    </w:tbl>
    <w:p w14:paraId="78324345" w14:textId="77777777" w:rsidR="00CC6913" w:rsidRDefault="00CC6913" w:rsidP="00CC6913">
      <w:pPr>
        <w:pStyle w:val="Tablefin"/>
        <w:rPr>
          <w:rFonts w:eastAsiaTheme="minorHAnsi"/>
        </w:rPr>
      </w:pPr>
    </w:p>
    <w:p w14:paraId="3B4BB490" w14:textId="77777777" w:rsidR="00CC6913" w:rsidRDefault="00CC6913" w:rsidP="00CC6913">
      <w:pPr>
        <w:rPr>
          <w:rFonts w:eastAsiaTheme="minorHAnsi"/>
        </w:rPr>
      </w:pPr>
      <w:r>
        <w:rPr>
          <w:rFonts w:eastAsiaTheme="minorHAnsi"/>
        </w:rPr>
        <w:t xml:space="preserve">Case (4): Sharing results considering </w:t>
      </w:r>
      <w:r w:rsidRPr="00F443AD">
        <w:rPr>
          <w:rFonts w:eastAsiaTheme="minorHAnsi"/>
          <w:b/>
          <w:bCs/>
        </w:rPr>
        <w:t>IMT Cell Radius (5 km)</w:t>
      </w:r>
    </w:p>
    <w:p w14:paraId="625AD3F3" w14:textId="77777777" w:rsidR="00CC6913" w:rsidRDefault="00CC6913" w:rsidP="00CC6913">
      <w:pPr>
        <w:rPr>
          <w:rFonts w:eastAsiaTheme="minorHAnsi"/>
        </w:rPr>
      </w:pPr>
    </w:p>
    <w:tbl>
      <w:tblPr>
        <w:tblW w:w="2685" w:type="dxa"/>
        <w:jc w:val="center"/>
        <w:tblLook w:val="04A0" w:firstRow="1" w:lastRow="0" w:firstColumn="1" w:lastColumn="0" w:noHBand="0" w:noVBand="1"/>
      </w:tblPr>
      <w:tblGrid>
        <w:gridCol w:w="1443"/>
        <w:gridCol w:w="1242"/>
      </w:tblGrid>
      <w:tr w:rsidR="00CC6913" w:rsidRPr="00DD4F1B" w14:paraId="0F6E533B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F0BC" w14:textId="77777777" w:rsidR="00CC6913" w:rsidRPr="00DD4F1B" w:rsidRDefault="00CC6913" w:rsidP="00CC6913">
            <w:pPr>
              <w:pStyle w:val="Tablehead"/>
            </w:pPr>
            <w:r w:rsidRPr="00DD4F1B">
              <w:t>Distance (km)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D45E0" w14:textId="77777777" w:rsidR="00CC6913" w:rsidRDefault="00CC6913" w:rsidP="003C657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6913" w:rsidRPr="00DD4F1B" w14:paraId="5F5F7DE8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C266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D785E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50.30%</w:t>
            </w:r>
          </w:p>
        </w:tc>
      </w:tr>
      <w:tr w:rsidR="00CC6913" w:rsidRPr="00DD4F1B" w14:paraId="4B35F87C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7F9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07930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38.10%</w:t>
            </w:r>
          </w:p>
        </w:tc>
      </w:tr>
      <w:tr w:rsidR="00CC6913" w:rsidRPr="00DD4F1B" w14:paraId="35F71FFA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2E9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D2AFF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27.10%</w:t>
            </w:r>
          </w:p>
        </w:tc>
      </w:tr>
      <w:tr w:rsidR="00CC6913" w:rsidRPr="00DD4F1B" w14:paraId="2013FF52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B28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B965B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14.00%</w:t>
            </w:r>
          </w:p>
        </w:tc>
      </w:tr>
      <w:tr w:rsidR="00CC6913" w:rsidRPr="00DD4F1B" w14:paraId="68BD4E0E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399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4C102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4.90%</w:t>
            </w:r>
          </w:p>
        </w:tc>
      </w:tr>
      <w:tr w:rsidR="00CC6913" w:rsidRPr="00DD4F1B" w14:paraId="08E7B1D3" w14:textId="77777777" w:rsidTr="003C657E">
        <w:trPr>
          <w:trHeight w:val="29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13E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1.4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18F6A" w14:textId="77777777" w:rsidR="00CC6913" w:rsidRPr="00DD4F1B" w:rsidRDefault="00CC6913" w:rsidP="00CC6913">
            <w:pPr>
              <w:pStyle w:val="Tabletext"/>
              <w:jc w:val="center"/>
            </w:pPr>
            <w:r w:rsidRPr="00DD4F1B">
              <w:t>0.00%</w:t>
            </w:r>
          </w:p>
        </w:tc>
      </w:tr>
    </w:tbl>
    <w:p w14:paraId="525A7A85" w14:textId="77777777" w:rsidR="00CC6913" w:rsidRDefault="00CC6913" w:rsidP="00CC6913">
      <w:pPr>
        <w:pStyle w:val="Tablefin"/>
        <w:rPr>
          <w:rFonts w:eastAsia="MS Mincho"/>
        </w:rPr>
      </w:pPr>
    </w:p>
    <w:p w14:paraId="2B3EE240" w14:textId="77777777" w:rsidR="00D516FE" w:rsidRDefault="00D516F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  <w:b/>
          <w:sz w:val="28"/>
        </w:rPr>
      </w:pPr>
      <w:r>
        <w:rPr>
          <w:rFonts w:eastAsia="MS Mincho"/>
        </w:rPr>
        <w:br w:type="page"/>
      </w:r>
    </w:p>
    <w:p w14:paraId="3B9D96BD" w14:textId="498FC329" w:rsidR="00CC6913" w:rsidRPr="00761016" w:rsidRDefault="00CC6913" w:rsidP="00CC6913">
      <w:pPr>
        <w:pStyle w:val="Heading1"/>
        <w:rPr>
          <w:rFonts w:eastAsia="MS Mincho"/>
        </w:rPr>
      </w:pPr>
      <w:r>
        <w:rPr>
          <w:rFonts w:eastAsia="MS Mincho"/>
        </w:rPr>
        <w:lastRenderedPageBreak/>
        <w:t>3</w:t>
      </w:r>
      <w:r w:rsidRPr="00761016">
        <w:rPr>
          <w:rFonts w:eastAsia="MS Mincho"/>
        </w:rPr>
        <w:tab/>
        <w:t>Summary</w:t>
      </w:r>
    </w:p>
    <w:p w14:paraId="27AC9525" w14:textId="77777777" w:rsidR="00CC6913" w:rsidRDefault="00CC6913" w:rsidP="00CC6913">
      <w:pPr>
        <w:jc w:val="both"/>
        <w:rPr>
          <w:rFonts w:eastAsiaTheme="minorHAnsi"/>
          <w:lang w:val="en-US"/>
        </w:rPr>
      </w:pPr>
      <w:r w:rsidRPr="00164DA5">
        <w:rPr>
          <w:rFonts w:eastAsiaTheme="minorHAnsi"/>
          <w:lang w:val="en-US"/>
        </w:rPr>
        <w:t xml:space="preserve">This study analyzed the probability of interference occurrence and any potential coordination distance between IMT and </w:t>
      </w:r>
      <w:proofErr w:type="spellStart"/>
      <w:r w:rsidRPr="00164DA5">
        <w:rPr>
          <w:rFonts w:eastAsiaTheme="minorHAnsi"/>
          <w:lang w:val="en-US"/>
        </w:rPr>
        <w:t>DTTB</w:t>
      </w:r>
      <w:proofErr w:type="spellEnd"/>
      <w:r w:rsidRPr="00164DA5">
        <w:rPr>
          <w:rFonts w:eastAsiaTheme="minorHAnsi"/>
          <w:lang w:val="en-US"/>
        </w:rPr>
        <w:t xml:space="preserve"> systems to ensure no harmful impact on the broadcasting receivers within the co-channel scenarios.</w:t>
      </w:r>
      <w:r w:rsidRPr="00761016">
        <w:rPr>
          <w:rFonts w:eastAsiaTheme="minorHAnsi"/>
          <w:lang w:val="en-US"/>
        </w:rPr>
        <w:t xml:space="preserve"> </w:t>
      </w:r>
      <w:r w:rsidRPr="00F443AD">
        <w:rPr>
          <w:rFonts w:eastAsiaTheme="minorHAnsi"/>
          <w:lang w:val="en-US"/>
        </w:rPr>
        <w:t>The results showed that coordination distance can be within a few hundred meters depending on the interference scenario and deployment environment.</w:t>
      </w:r>
      <w:r>
        <w:rPr>
          <w:rFonts w:eastAsiaTheme="minorHAnsi"/>
          <w:lang w:val="en-US"/>
        </w:rPr>
        <w:t xml:space="preserve"> </w:t>
      </w:r>
    </w:p>
    <w:p w14:paraId="22E28708" w14:textId="77777777" w:rsidR="00CC6913" w:rsidRPr="00DE3667" w:rsidRDefault="00CC6913" w:rsidP="00CC6913">
      <w:pPr>
        <w:rPr>
          <w:rFonts w:eastAsiaTheme="minorHAnsi"/>
        </w:rPr>
      </w:pPr>
      <w:r w:rsidRPr="00DE3667">
        <w:rPr>
          <w:rFonts w:eastAsiaTheme="minorHAnsi"/>
        </w:rPr>
        <w:t xml:space="preserve">It has been noted that some parameters are considered as the </w:t>
      </w:r>
      <w:proofErr w:type="gramStart"/>
      <w:r w:rsidRPr="00DE3667">
        <w:rPr>
          <w:rFonts w:eastAsiaTheme="minorHAnsi"/>
        </w:rPr>
        <w:t>worst case</w:t>
      </w:r>
      <w:proofErr w:type="gramEnd"/>
      <w:r w:rsidRPr="00DE3667">
        <w:rPr>
          <w:rFonts w:eastAsiaTheme="minorHAnsi"/>
        </w:rPr>
        <w:t xml:space="preserve"> scenario such as the 100% outdoor BS receivers. </w:t>
      </w:r>
      <w:proofErr w:type="gramStart"/>
      <w:r w:rsidRPr="00DE3667">
        <w:rPr>
          <w:rFonts w:eastAsiaTheme="minorHAnsi"/>
        </w:rPr>
        <w:t>However</w:t>
      </w:r>
      <w:proofErr w:type="gramEnd"/>
      <w:r>
        <w:rPr>
          <w:rFonts w:eastAsiaTheme="minorHAnsi"/>
        </w:rPr>
        <w:t xml:space="preserve"> and in reality</w:t>
      </w:r>
      <w:r w:rsidRPr="00DE3667">
        <w:rPr>
          <w:rFonts w:eastAsiaTheme="minorHAnsi"/>
        </w:rPr>
        <w:t xml:space="preserve">, the majority of BS receivers will be indoor which will have much less interference probability. </w:t>
      </w:r>
    </w:p>
    <w:p w14:paraId="67630888" w14:textId="77777777" w:rsidR="00CC6913" w:rsidRDefault="00CC6913" w:rsidP="00CC6913">
      <w:pPr>
        <w:jc w:val="both"/>
        <w:rPr>
          <w:rFonts w:eastAsiaTheme="minorHAnsi"/>
        </w:rPr>
      </w:pPr>
    </w:p>
    <w:p w14:paraId="7F42F528" w14:textId="04048518" w:rsidR="000069D4" w:rsidRPr="00CC6913" w:rsidRDefault="00CC6913" w:rsidP="00CC691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center"/>
        <w:textAlignment w:val="auto"/>
        <w:rPr>
          <w:lang w:eastAsia="zh-CN"/>
        </w:rPr>
      </w:pPr>
      <w:r>
        <w:rPr>
          <w:rFonts w:eastAsiaTheme="minorHAnsi"/>
        </w:rPr>
        <w:t>_________________</w:t>
      </w:r>
    </w:p>
    <w:sectPr w:rsidR="000069D4" w:rsidRPr="00CC6913" w:rsidSect="00E31124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D6DD" w14:textId="77777777" w:rsidR="004C4B0D" w:rsidRDefault="004C4B0D">
      <w:r>
        <w:separator/>
      </w:r>
    </w:p>
  </w:endnote>
  <w:endnote w:type="continuationSeparator" w:id="0">
    <w:p w14:paraId="3E96E8C3" w14:textId="77777777" w:rsidR="004C4B0D" w:rsidRDefault="004C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4DA" w14:textId="1A2D6BC1" w:rsidR="00FA124A" w:rsidRPr="002F7CB3" w:rsidRDefault="0059424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C6913" w:rsidRPr="00CC6913">
      <w:rPr>
        <w:lang w:val="en-US"/>
      </w:rPr>
      <w:t>M</w:t>
    </w:r>
    <w:r w:rsidR="00CC6913">
      <w:t>:\BRSGD\TEXT2019\SG06\TG6-1\000\098e.docx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C4B0D"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C4B0D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9DA6" w14:textId="09B4349C" w:rsidR="00FA124A" w:rsidRPr="002F7CB3" w:rsidRDefault="0059424C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CC6913" w:rsidRPr="00CC6913">
      <w:rPr>
        <w:lang w:val="en-US"/>
      </w:rPr>
      <w:t>M</w:t>
    </w:r>
    <w:r w:rsidR="00CC6913">
      <w:t>:\BRSGD\TEXT2019\SG06\TG6-1\000\098e.docx</w:t>
    </w:r>
    <w:r>
      <w:fldChar w:fldCharType="end"/>
    </w:r>
    <w:r w:rsidR="00E6257C">
      <w:t xml:space="preserve"> 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4C4B0D"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4C4B0D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8A81" w14:textId="77777777" w:rsidR="004C4B0D" w:rsidRDefault="004C4B0D">
      <w:r>
        <w:t>____________________</w:t>
      </w:r>
    </w:p>
  </w:footnote>
  <w:footnote w:type="continuationSeparator" w:id="0">
    <w:p w14:paraId="7B38EA94" w14:textId="77777777" w:rsidR="004C4B0D" w:rsidRDefault="004C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20C4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0EB4F0CC" w14:textId="77777777" w:rsidR="00FA124A" w:rsidRDefault="004C4B0D">
    <w:pPr>
      <w:pStyle w:val="Header"/>
      <w:rPr>
        <w:lang w:val="en-US"/>
      </w:rPr>
    </w:pPr>
    <w:r>
      <w:rPr>
        <w:lang w:val="en-US"/>
      </w:rPr>
      <w:t>6-1/98-E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DF1"/>
    <w:multiLevelType w:val="hybridMultilevel"/>
    <w:tmpl w:val="9E709D9A"/>
    <w:lvl w:ilvl="0" w:tplc="3F621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0D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4B0D"/>
    <w:rsid w:val="004C5749"/>
    <w:rsid w:val="00501DCA"/>
    <w:rsid w:val="00513A47"/>
    <w:rsid w:val="005408DF"/>
    <w:rsid w:val="00573344"/>
    <w:rsid w:val="00583F9B"/>
    <w:rsid w:val="0059424C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B36D0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35CBF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C6913"/>
    <w:rsid w:val="00CF21F2"/>
    <w:rsid w:val="00D02712"/>
    <w:rsid w:val="00D046A7"/>
    <w:rsid w:val="00D214D0"/>
    <w:rsid w:val="00D516FE"/>
    <w:rsid w:val="00D6546B"/>
    <w:rsid w:val="00DB178B"/>
    <w:rsid w:val="00DC17D3"/>
    <w:rsid w:val="00DD4BED"/>
    <w:rsid w:val="00DE39F0"/>
    <w:rsid w:val="00DF0AF3"/>
    <w:rsid w:val="00DF7E9F"/>
    <w:rsid w:val="00E27D7E"/>
    <w:rsid w:val="00E31124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41A54"/>
  <w15:docId w15:val="{75977AEC-4B6E-4A77-909E-E380721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table" w:styleId="TableGrid">
    <w:name w:val="Table Grid"/>
    <w:basedOn w:val="TableNormal"/>
    <w:uiPriority w:val="39"/>
    <w:qFormat/>
    <w:rsid w:val="00CC691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,ECC Hyperlink,超级链接"/>
    <w:basedOn w:val="DefaultParagraphFont"/>
    <w:uiPriority w:val="99"/>
    <w:unhideWhenUsed/>
    <w:rsid w:val="00CC69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9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TG6.1-C-0077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WP5D-C-0028/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13</TotalTime>
  <Pages>5</Pages>
  <Words>1049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Song, Xiaojing</cp:lastModifiedBy>
  <cp:revision>4</cp:revision>
  <cp:lastPrinted>2008-02-21T14:04:00Z</cp:lastPrinted>
  <dcterms:created xsi:type="dcterms:W3CDTF">2022-02-15T07:04:00Z</dcterms:created>
  <dcterms:modified xsi:type="dcterms:W3CDTF">2022-02-15T07:17:00Z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